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04B6C0" w14:textId="108B55C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b/>
          <w:bCs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b/>
          <w:bCs/>
          <w:color w:val="172B4D"/>
          <w:kern w:val="0"/>
          <w:sz w:val="21"/>
          <w:szCs w:val="21"/>
          <w:lang w:eastAsia="en-GB"/>
          <w14:ligatures w14:val="none"/>
        </w:rPr>
        <w:t>XRD reprocessing using the I14 web submitter</w:t>
      </w:r>
    </w:p>
    <w:p w14:paraId="10339D39" w14:textId="77777777" w:rsid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</w:p>
    <w:p w14:paraId="62270033" w14:textId="03E493BF" w:rsid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1.1 Starting the web submitter</w:t>
      </w:r>
    </w:p>
    <w:p w14:paraId="0D61BCCE" w14:textId="1FDFA76F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To start the web submitter, open a new terminal on a Linux workstation and type:</w:t>
      </w:r>
    </w:p>
    <w:tbl>
      <w:tblPr>
        <w:tblW w:w="1284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42"/>
      </w:tblGrid>
      <w:tr w:rsidR="00484883" w:rsidRPr="00484883" w14:paraId="60214939" w14:textId="77777777" w:rsidTr="00484883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7994E4FA" w14:textId="0893BCAE" w:rsidR="00484883" w:rsidRPr="00484883" w:rsidRDefault="00484883" w:rsidP="004848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84883"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module load i14webapp</w:t>
            </w:r>
          </w:p>
        </w:tc>
      </w:tr>
    </w:tbl>
    <w:p w14:paraId="7802FA07" w14:textId="77777777" w:rsidR="00484883" w:rsidRPr="00484883" w:rsidRDefault="00484883" w:rsidP="00484883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50" w:after="0" w:line="240" w:lineRule="auto"/>
        <w:rPr>
          <w:rFonts w:ascii="Courier New" w:eastAsia="Times New Roman" w:hAnsi="Courier New" w:cs="Courier New"/>
          <w:color w:val="172B4D"/>
          <w:kern w:val="0"/>
          <w:sz w:val="21"/>
          <w:szCs w:val="21"/>
          <w:lang w:eastAsia="en-GB"/>
          <w14:ligatures w14:val="none"/>
        </w:rPr>
      </w:pPr>
    </w:p>
    <w:tbl>
      <w:tblPr>
        <w:tblW w:w="1285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59"/>
      </w:tblGrid>
      <w:tr w:rsidR="00484883" w:rsidRPr="00484883" w14:paraId="768147E3" w14:textId="77777777" w:rsidTr="00484883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253ED515" w14:textId="77777777" w:rsidR="00484883" w:rsidRPr="00484883" w:rsidRDefault="00484883" w:rsidP="004848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84883"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setup_web_app_i14.sh</w:t>
            </w:r>
          </w:p>
        </w:tc>
      </w:tr>
    </w:tbl>
    <w:p w14:paraId="58AFD7AF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Then view the web submitter in a browser window:</w:t>
      </w:r>
    </w:p>
    <w:tbl>
      <w:tblPr>
        <w:tblW w:w="1284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842"/>
      </w:tblGrid>
      <w:tr w:rsidR="00484883" w:rsidRPr="00484883" w14:paraId="2338DB2E" w14:textId="77777777" w:rsidTr="00484883">
        <w:trPr>
          <w:tblHeader/>
        </w:trPr>
        <w:tc>
          <w:tcPr>
            <w:tcW w:w="0" w:type="auto"/>
            <w:tcBorders>
              <w:top w:val="single" w:sz="6" w:space="0" w:color="C1C7D0"/>
              <w:left w:val="single" w:sz="6" w:space="0" w:color="C1C7D0"/>
              <w:bottom w:val="single" w:sz="6" w:space="0" w:color="C1C7D0"/>
              <w:right w:val="single" w:sz="6" w:space="0" w:color="C1C7D0"/>
            </w:tcBorders>
            <w:shd w:val="clear" w:color="auto" w:fill="F4F5F7"/>
            <w:tcMar>
              <w:top w:w="105" w:type="dxa"/>
              <w:left w:w="150" w:type="dxa"/>
              <w:bottom w:w="105" w:type="dxa"/>
              <w:right w:w="150" w:type="dxa"/>
            </w:tcMar>
            <w:hideMark/>
          </w:tcPr>
          <w:p w14:paraId="6CF2371A" w14:textId="77777777" w:rsidR="00484883" w:rsidRPr="00484883" w:rsidRDefault="00484883" w:rsidP="0048488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</w:pPr>
            <w:r w:rsidRPr="00484883">
              <w:rPr>
                <w:rFonts w:ascii="Courier New" w:eastAsia="Times New Roman" w:hAnsi="Courier New" w:cs="Courier New"/>
                <w:b/>
                <w:bCs/>
                <w:color w:val="000000"/>
                <w:kern w:val="0"/>
                <w:sz w:val="20"/>
                <w:szCs w:val="20"/>
                <w:lang w:eastAsia="en-GB"/>
                <w14:ligatures w14:val="none"/>
              </w:rPr>
              <w:t>http:</w:t>
            </w:r>
            <w:r w:rsidRPr="00484883">
              <w:rPr>
                <w:rFonts w:ascii="Courier New" w:eastAsia="Times New Roman" w:hAnsi="Courier New" w:cs="Courier New"/>
                <w:b/>
                <w:bCs/>
                <w:color w:val="808080"/>
                <w:kern w:val="0"/>
                <w:sz w:val="20"/>
                <w:szCs w:val="20"/>
                <w:lang w:eastAsia="en-GB"/>
                <w14:ligatures w14:val="none"/>
              </w:rPr>
              <w:t>//localhost:8082/</w:t>
            </w:r>
          </w:p>
        </w:tc>
      </w:tr>
    </w:tbl>
    <w:p w14:paraId="573D3B91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</w:p>
    <w:p w14:paraId="63230AEE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Once you've started the service and connected via a browser you will get a basic interface.</w:t>
      </w:r>
    </w:p>
    <w:p w14:paraId="526743D2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From here you can:</w:t>
      </w:r>
    </w:p>
    <w:p w14:paraId="5EA1B6B0" w14:textId="77777777" w:rsidR="00484883" w:rsidRPr="00484883" w:rsidRDefault="00484883" w:rsidP="0048488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Submitter jobs to the cluster - using the 'Launch I14 Process submitter' option</w:t>
      </w:r>
    </w:p>
    <w:p w14:paraId="7CEA7140" w14:textId="77777777" w:rsidR="00484883" w:rsidRPr="00484883" w:rsidRDefault="00484883" w:rsidP="0048488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Browse the .html, .png or .gif outputs from the processing (note that the file browser can take a few seconds to read a folder contents and display)</w:t>
      </w:r>
    </w:p>
    <w:p w14:paraId="490792FE" w14:textId="77777777" w:rsidR="00484883" w:rsidRPr="00484883" w:rsidRDefault="00484883" w:rsidP="00484883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Launch JupyterHub, ISpyB, I14 web pages, etc.</w:t>
      </w:r>
    </w:p>
    <w:p w14:paraId="5E149D65" w14:textId="4AAF799C" w:rsidR="00A62386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noProof/>
          <w:color w:val="172B4D"/>
          <w:kern w:val="0"/>
          <w:sz w:val="21"/>
          <w:szCs w:val="21"/>
          <w:lang w:eastAsia="en-GB"/>
          <w14:ligatures w14:val="none"/>
        </w:rPr>
        <w:drawing>
          <wp:inline distT="0" distB="0" distL="0" distR="0" wp14:anchorId="454A5C06" wp14:editId="4083D880">
            <wp:extent cx="6724650" cy="3353163"/>
            <wp:effectExtent l="0" t="0" r="0" b="0"/>
            <wp:docPr id="162607509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29442" cy="335555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A88943B" w14:textId="4C5C0F82" w:rsid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For XRD choose ‘Launch I14 Process submitter’ </w:t>
      </w:r>
    </w:p>
    <w:p w14:paraId="6E0F1BA7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1.2. Submitting Jobs to the cluster</w:t>
      </w:r>
    </w:p>
    <w:p w14:paraId="54A4D831" w14:textId="77777777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After selecting the 'Launch I14 Process submitter' button, the web submitter interface will be loaded, which is hopefully self explanatory:</w:t>
      </w:r>
    </w:p>
    <w:p w14:paraId="5306B9D3" w14:textId="77777777" w:rsidR="00484883" w:rsidRPr="00484883" w:rsidRDefault="00484883" w:rsidP="00484883">
      <w:pPr>
        <w:numPr>
          <w:ilvl w:val="0"/>
          <w:numId w:val="2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lastRenderedPageBreak/>
        <w:t>Select the visit directory by typing the experiment folder which will filter the entries in the drop-down menu.</w:t>
      </w:r>
    </w:p>
    <w:p w14:paraId="4413AE51" w14:textId="77777777" w:rsidR="00484883" w:rsidRPr="00484883" w:rsidRDefault="00484883" w:rsidP="00484883">
      <w:pPr>
        <w:numPr>
          <w:ilvl w:val="0"/>
          <w:numId w:val="2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Select a folder name to store results in (if the folder does not exists, it will be generated)</w:t>
      </w:r>
    </w:p>
    <w:p w14:paraId="42132B06" w14:textId="224DA924" w:rsidR="00484883" w:rsidRPr="00484883" w:rsidRDefault="00484883" w:rsidP="00484883">
      <w:pPr>
        <w:numPr>
          <w:ilvl w:val="0"/>
          <w:numId w:val="2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Select the type of workflow to run (Single scan, Multiple scans or Batch processing). Select the processing workflow from th</w:t>
      </w: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e</w:t>
      </w: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dropdown and the scan number.  For </w:t>
      </w: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batch processing (i.e. more than 1 XRD scan at a time), use XRD_1D_BATCH or XRD_2D_BATCH. For single scans XRD_1D or XRD_2D. </w:t>
      </w:r>
    </w:p>
    <w:p w14:paraId="74665799" w14:textId="77777777" w:rsidR="00484883" w:rsidRDefault="00484883" w:rsidP="00484883">
      <w:pPr>
        <w:numPr>
          <w:ilvl w:val="0"/>
          <w:numId w:val="2"/>
        </w:num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Select the config file for the workflow.  When you select a config it is copied to a tmp folder in /dls/tmp/i14/date_time  - where date_time is the time you started the web_app. For XRD workflows, once the config files has been selected you can overwrite the calibration, detector mask and flat field paths supplied in the config file.</w:t>
      </w:r>
    </w:p>
    <w:p w14:paraId="7F75FA8D" w14:textId="104EC7F7" w:rsid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Changing the XRD config file to add in background correction:</w:t>
      </w:r>
    </w:p>
    <w:p w14:paraId="4F975FF5" w14:textId="27DDFBA9" w:rsid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Within your pyfai_live.yaml file</w:t>
      </w:r>
      <w:r w:rsidR="00F800A8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 (usually in your processing folder&gt;xrd_calibration)</w:t>
      </w: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, you can change the background correction:</w:t>
      </w:r>
    </w:p>
    <w:p w14:paraId="07814DD5" w14:textId="481A3609" w:rsid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84883">
        <w:rPr>
          <w:rFonts w:ascii="Segoe UI" w:eastAsia="Times New Roman" w:hAnsi="Segoe UI" w:cs="Segoe UI"/>
          <w:noProof/>
          <w:color w:val="172B4D"/>
          <w:kern w:val="0"/>
          <w:sz w:val="21"/>
          <w:szCs w:val="21"/>
          <w:lang w:eastAsia="en-GB"/>
          <w14:ligatures w14:val="none"/>
        </w:rPr>
        <w:drawing>
          <wp:inline distT="0" distB="0" distL="0" distR="0" wp14:anchorId="7A50FC6F" wp14:editId="34631345">
            <wp:extent cx="5731510" cy="2607945"/>
            <wp:effectExtent l="0" t="0" r="2540" b="1905"/>
            <wp:docPr id="201632967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6329670" name="Picture 1" descr="A screenshot of a computer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0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by changing ‘Remove_background’ to true, and then choosing the background type.</w:t>
      </w:r>
    </w:p>
    <w:p w14:paraId="4756D1AE" w14:textId="1E386C6D" w:rsid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If you have a background file, you can write in the file path (this is untested). </w:t>
      </w:r>
    </w:p>
    <w:p w14:paraId="29AACDDA" w14:textId="0AE164CC" w:rsidR="00484883" w:rsidRPr="00484883" w:rsidRDefault="00484883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You can also change the smoothing and region the background is applied to as you wish.</w:t>
      </w:r>
    </w:p>
    <w:p w14:paraId="61452923" w14:textId="77E410AB" w:rsidR="00484883" w:rsidRDefault="00F800A8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In this file you can also change the mask to point to another mask file if there is something else you’d like to mask out. </w:t>
      </w:r>
    </w:p>
    <w:p w14:paraId="35990364" w14:textId="1FA3E300" w:rsidR="003154BE" w:rsidRDefault="003154BE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3154BE">
        <w:rPr>
          <w:rFonts w:ascii="Segoe UI" w:eastAsia="Times New Roman" w:hAnsi="Segoe UI" w:cs="Segoe UI"/>
          <w:noProof/>
          <w:color w:val="172B4D"/>
          <w:kern w:val="0"/>
          <w:sz w:val="21"/>
          <w:szCs w:val="21"/>
          <w:lang w:eastAsia="en-GB"/>
          <w14:ligatures w14:val="none"/>
        </w:rPr>
        <w:drawing>
          <wp:inline distT="0" distB="0" distL="0" distR="0" wp14:anchorId="6D482CCC" wp14:editId="28F74A54">
            <wp:extent cx="5731510" cy="911225"/>
            <wp:effectExtent l="0" t="0" r="2540" b="3175"/>
            <wp:docPr id="1647698182" name="Picture 1" descr="A white background with pink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7698182" name="Picture 1" descr="A white background with pink text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911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89ECD4" w14:textId="2DE4483A" w:rsidR="003154BE" w:rsidRDefault="003154BE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You can check the mask that’s being used by opening it in DAWN as you would another file. </w:t>
      </w:r>
    </w:p>
    <w:p w14:paraId="5C2ED88A" w14:textId="3E97E82A" w:rsidR="00675A4C" w:rsidRDefault="00675A4C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To adjust the mask or make a new one you can use </w:t>
      </w:r>
      <w:r w:rsidR="009C3843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th</w:t>
      </w:r>
      <w:r w:rsidR="006104F8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e ‘Masking (Fast)’ option in DAWN accessed via the toolbar of your image (red circled icon): </w:t>
      </w:r>
    </w:p>
    <w:p w14:paraId="3EDDBEBA" w14:textId="502B93A2" w:rsidR="006104F8" w:rsidRDefault="006104F8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6104F8">
        <w:rPr>
          <w:rFonts w:ascii="Segoe UI" w:eastAsia="Times New Roman" w:hAnsi="Segoe UI" w:cs="Segoe UI"/>
          <w:noProof/>
          <w:color w:val="172B4D"/>
          <w:kern w:val="0"/>
          <w:sz w:val="21"/>
          <w:szCs w:val="21"/>
          <w:lang w:eastAsia="en-GB"/>
          <w14:ligatures w14:val="none"/>
        </w:rPr>
        <w:lastRenderedPageBreak/>
        <w:drawing>
          <wp:inline distT="0" distB="0" distL="0" distR="0" wp14:anchorId="32CB7C9A" wp14:editId="53BB5CFC">
            <wp:extent cx="3743325" cy="2731806"/>
            <wp:effectExtent l="0" t="0" r="0" b="0"/>
            <wp:docPr id="1878928868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8928868" name="Picture 1" descr="A screenshot of a computer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746400" cy="2734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D71F4" w14:textId="71EF7AA6" w:rsidR="004F15CC" w:rsidRDefault="004F15CC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Using a summed Excalibur image (via SUM FRAMES) can be the easiest way to see the things you want to mask. </w:t>
      </w:r>
    </w:p>
    <w:p w14:paraId="3380F2E8" w14:textId="7BDDFBF7" w:rsidR="001A5D2F" w:rsidRDefault="001A5D2F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 xml:space="preserve">Use the drop down to select a shape, then ‘draw’ to draw the shape onto your </w:t>
      </w:r>
      <w:r w:rsidR="004C623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image. Click apply to apply it, which will make it green. Once complete, you can save it using the save button in the Masking tab (shown below):</w:t>
      </w:r>
    </w:p>
    <w:p w14:paraId="5166CC92" w14:textId="113294EE" w:rsidR="004C623D" w:rsidRDefault="004C623D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4C623D">
        <w:rPr>
          <w:rFonts w:ascii="Segoe UI" w:eastAsia="Times New Roman" w:hAnsi="Segoe UI" w:cs="Segoe UI"/>
          <w:noProof/>
          <w:color w:val="172B4D"/>
          <w:kern w:val="0"/>
          <w:sz w:val="21"/>
          <w:szCs w:val="21"/>
          <w:lang w:eastAsia="en-GB"/>
          <w14:ligatures w14:val="none"/>
        </w:rPr>
        <w:drawing>
          <wp:inline distT="0" distB="0" distL="0" distR="0" wp14:anchorId="5C883138" wp14:editId="4714E474">
            <wp:extent cx="4010025" cy="3914506"/>
            <wp:effectExtent l="0" t="0" r="0" b="0"/>
            <wp:docPr id="142757412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27574120" name="Picture 1" descr="A screenshot of a computer&#10;&#10;Description automatically generated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012057" cy="3916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A3B4A2" w14:textId="77777777" w:rsidR="0081417D" w:rsidRDefault="0081417D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</w:p>
    <w:p w14:paraId="53D12586" w14:textId="4FF88A70" w:rsidR="0081417D" w:rsidRDefault="0081417D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Final notes:</w:t>
      </w:r>
    </w:p>
    <w:p w14:paraId="3575718A" w14:textId="77777777" w:rsidR="0081417D" w:rsidRPr="0081417D" w:rsidRDefault="0081417D" w:rsidP="0081417D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The results will be saved at the output folder selected in the Step 2. Please, navigate through the data in the usual way (i.e., </w:t>
      </w:r>
      <w:hyperlink r:id="rId12" w:history="1">
        <w:r w:rsidRPr="0081417D">
          <w:rPr>
            <w:rStyle w:val="Hyperlink"/>
            <w:rFonts w:ascii="Segoe UI" w:eastAsia="Times New Roman" w:hAnsi="Segoe UI" w:cs="Segoe UI"/>
            <w:kern w:val="0"/>
            <w:sz w:val="21"/>
            <w:szCs w:val="21"/>
            <w:lang w:eastAsia="en-GB"/>
            <w14:ligatures w14:val="none"/>
          </w:rPr>
          <w:t>remote connexion to I14 Linux</w:t>
        </w:r>
      </w:hyperlink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 via NoMachine).</w:t>
      </w:r>
    </w:p>
    <w:p w14:paraId="75917C3E" w14:textId="77777777" w:rsidR="0081417D" w:rsidRPr="0081417D" w:rsidRDefault="0081417D" w:rsidP="0081417D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lastRenderedPageBreak/>
        <w:t>The workflows currently do not submit results to iSpyB but most workflows create a html output or png/tiff or gifs depending on the workflow.</w:t>
      </w:r>
    </w:p>
    <w:p w14:paraId="695850CE" w14:textId="77777777" w:rsidR="0081417D" w:rsidRPr="0081417D" w:rsidRDefault="0081417D" w:rsidP="0081417D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  <w:r w:rsidRPr="0081417D"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  <w:t>These can be examined via the web file browser - clicking on a .html, .png or .gif will display it in the browser.</w:t>
      </w:r>
    </w:p>
    <w:p w14:paraId="1BBD40C6" w14:textId="77777777" w:rsidR="0081417D" w:rsidRPr="00484883" w:rsidRDefault="0081417D" w:rsidP="00484883">
      <w:pPr>
        <w:shd w:val="clear" w:color="auto" w:fill="FFFFFF"/>
        <w:spacing w:before="150" w:after="0" w:line="240" w:lineRule="auto"/>
        <w:rPr>
          <w:rFonts w:ascii="Segoe UI" w:eastAsia="Times New Roman" w:hAnsi="Segoe UI" w:cs="Segoe UI"/>
          <w:color w:val="172B4D"/>
          <w:kern w:val="0"/>
          <w:sz w:val="21"/>
          <w:szCs w:val="21"/>
          <w:lang w:eastAsia="en-GB"/>
          <w14:ligatures w14:val="none"/>
        </w:rPr>
      </w:pPr>
    </w:p>
    <w:sectPr w:rsidR="0081417D" w:rsidRPr="00484883">
      <w:footerReference w:type="even" r:id="rId13"/>
      <w:footerReference w:type="default" r:id="rId14"/>
      <w:footerReference w:type="firs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49458F" w14:textId="77777777" w:rsidR="00F9193E" w:rsidRDefault="00F9193E" w:rsidP="00F9193E">
      <w:pPr>
        <w:spacing w:after="0" w:line="240" w:lineRule="auto"/>
      </w:pPr>
      <w:r>
        <w:separator/>
      </w:r>
    </w:p>
  </w:endnote>
  <w:endnote w:type="continuationSeparator" w:id="0">
    <w:p w14:paraId="6EDD8B90" w14:textId="77777777" w:rsidR="00F9193E" w:rsidRDefault="00F9193E" w:rsidP="00F919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943CE7" w14:textId="1ED31B9E" w:rsidR="00F9193E" w:rsidRDefault="00F9193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3D73D97" wp14:editId="75D8B3A5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362710" cy="374650"/>
              <wp:effectExtent l="0" t="0" r="8890" b="0"/>
              <wp:wrapNone/>
              <wp:docPr id="942767448" name="Text Box 2" descr="Classification: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62710" cy="374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7F58014" w14:textId="203F791A" w:rsidR="00F9193E" w:rsidRPr="00F9193E" w:rsidRDefault="00F9193E" w:rsidP="00F9193E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</w:pPr>
                          <w:r w:rsidRPr="00F9193E"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  <w:t>Classification: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3D73D9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lassification: Internal" style="position:absolute;margin-left:0;margin-top:0;width:107.3pt;height:29.5pt;z-index:251658240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" filled="f" stroked="f">
              <v:fill o:detectmouseclick="t"/>
              <v:textbox style="mso-fit-shape-to-text:t" inset="0,0,0,15pt">
                <w:txbxContent>
                  <w:p w14:paraId="77F58014" w14:textId="203F791A" w:rsidR="00F9193E" w:rsidRPr="00F9193E" w:rsidRDefault="00F9193E" w:rsidP="00F9193E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</w:rPr>
                    </w:pPr>
                    <w:r w:rsidRPr="00F9193E">
                      <w:rPr>
                        <w:rFonts w:ascii="Aptos" w:eastAsia="Aptos" w:hAnsi="Aptos" w:cs="Aptos"/>
                        <w:noProof/>
                        <w:color w:val="000000"/>
                      </w:rPr>
                      <w:t>Classification: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3F89F2" w14:textId="218BFBBE" w:rsidR="00F9193E" w:rsidRDefault="00F9193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12456D1C" wp14:editId="011306C9">
              <wp:simplePos x="914400" y="1006792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362710" cy="374650"/>
              <wp:effectExtent l="0" t="0" r="8890" b="0"/>
              <wp:wrapNone/>
              <wp:docPr id="48273609" name="Text Box 3" descr="Classification: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62710" cy="374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291A4C0" w14:textId="386A35EA" w:rsidR="00F9193E" w:rsidRPr="00F9193E" w:rsidRDefault="00F9193E" w:rsidP="00F9193E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</w:pPr>
                          <w:r w:rsidRPr="00F9193E"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  <w:t>Classification: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2456D1C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lassification: Internal" style="position:absolute;margin-left:0;margin-top:0;width:107.3pt;height:29.5pt;z-index:251658241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" filled="f" stroked="f">
              <v:fill o:detectmouseclick="t"/>
              <v:textbox style="mso-fit-shape-to-text:t" inset="0,0,0,15pt">
                <w:txbxContent>
                  <w:p w14:paraId="5291A4C0" w14:textId="386A35EA" w:rsidR="00F9193E" w:rsidRPr="00F9193E" w:rsidRDefault="00F9193E" w:rsidP="00F9193E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</w:rPr>
                    </w:pPr>
                    <w:r w:rsidRPr="00F9193E">
                      <w:rPr>
                        <w:rFonts w:ascii="Aptos" w:eastAsia="Aptos" w:hAnsi="Aptos" w:cs="Aptos"/>
                        <w:noProof/>
                        <w:color w:val="000000"/>
                      </w:rPr>
                      <w:t>Classification: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BDB63" w14:textId="305F9229" w:rsidR="00F9193E" w:rsidRDefault="00F9193E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5D76EA29" wp14:editId="498A7971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1362710" cy="374650"/>
              <wp:effectExtent l="0" t="0" r="8890" b="0"/>
              <wp:wrapNone/>
              <wp:docPr id="1544989288" name="Text Box 1" descr="Classification: Intern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362710" cy="374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9A7748B" w14:textId="582ED5A1" w:rsidR="00F9193E" w:rsidRPr="00F9193E" w:rsidRDefault="00F9193E" w:rsidP="00F9193E">
                          <w:pPr>
                            <w:spacing w:after="0"/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</w:pPr>
                          <w:r w:rsidRPr="00F9193E">
                            <w:rPr>
                              <w:rFonts w:ascii="Aptos" w:eastAsia="Aptos" w:hAnsi="Aptos" w:cs="Aptos"/>
                              <w:noProof/>
                              <w:color w:val="000000"/>
                            </w:rPr>
                            <w:t>Classification: Internal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76EA2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8" type="#_x0000_t202" alt="Classification: Internal" style="position:absolute;margin-left:0;margin-top:0;width:107.3pt;height:29.5pt;z-index:251658242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" filled="f" stroked="f">
              <v:fill o:detectmouseclick="t"/>
              <v:textbox style="mso-fit-shape-to-text:t" inset="0,0,0,15pt">
                <w:txbxContent>
                  <w:p w14:paraId="69A7748B" w14:textId="582ED5A1" w:rsidR="00F9193E" w:rsidRPr="00F9193E" w:rsidRDefault="00F9193E" w:rsidP="00F9193E">
                    <w:pPr>
                      <w:spacing w:after="0"/>
                      <w:rPr>
                        <w:rFonts w:ascii="Aptos" w:eastAsia="Aptos" w:hAnsi="Aptos" w:cs="Aptos"/>
                        <w:noProof/>
                        <w:color w:val="000000"/>
                      </w:rPr>
                    </w:pPr>
                    <w:r w:rsidRPr="00F9193E">
                      <w:rPr>
                        <w:rFonts w:ascii="Aptos" w:eastAsia="Aptos" w:hAnsi="Aptos" w:cs="Aptos"/>
                        <w:noProof/>
                        <w:color w:val="000000"/>
                      </w:rPr>
                      <w:t>Classification: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ACE632" w14:textId="77777777" w:rsidR="00F9193E" w:rsidRDefault="00F9193E" w:rsidP="00F9193E">
      <w:pPr>
        <w:spacing w:after="0" w:line="240" w:lineRule="auto"/>
      </w:pPr>
      <w:r>
        <w:separator/>
      </w:r>
    </w:p>
  </w:footnote>
  <w:footnote w:type="continuationSeparator" w:id="0">
    <w:p w14:paraId="622AAA0F" w14:textId="77777777" w:rsidR="00F9193E" w:rsidRDefault="00F9193E" w:rsidP="00F919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E992B0B"/>
    <w:multiLevelType w:val="multilevel"/>
    <w:tmpl w:val="FD487A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71F63B11"/>
    <w:multiLevelType w:val="multilevel"/>
    <w:tmpl w:val="5A7E2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308702107">
    <w:abstractNumId w:val="0"/>
  </w:num>
  <w:num w:numId="2" w16cid:durableId="18660161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883"/>
    <w:rsid w:val="00150FD6"/>
    <w:rsid w:val="00182CAD"/>
    <w:rsid w:val="001A5D2F"/>
    <w:rsid w:val="003154BE"/>
    <w:rsid w:val="00411BC4"/>
    <w:rsid w:val="00417A09"/>
    <w:rsid w:val="00484883"/>
    <w:rsid w:val="004C623D"/>
    <w:rsid w:val="004F15CC"/>
    <w:rsid w:val="006104F8"/>
    <w:rsid w:val="00675A4C"/>
    <w:rsid w:val="007D53CF"/>
    <w:rsid w:val="008022DE"/>
    <w:rsid w:val="0081417D"/>
    <w:rsid w:val="008C66ED"/>
    <w:rsid w:val="009C3843"/>
    <w:rsid w:val="00A62386"/>
    <w:rsid w:val="00EA4E81"/>
    <w:rsid w:val="00F630D7"/>
    <w:rsid w:val="00F800A8"/>
    <w:rsid w:val="00F91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459278"/>
  <w15:chartTrackingRefBased/>
  <w15:docId w15:val="{F7135F85-5905-4BB1-9B1B-E8D2CB24E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8488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488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488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488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488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488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488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488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488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488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488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488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488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488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488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488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488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488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488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488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488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488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488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488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8488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488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488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488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4883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81417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1417D"/>
    <w:rPr>
      <w:color w:val="605E5C"/>
      <w:shd w:val="clear" w:color="auto" w:fill="E1DFDD"/>
    </w:rPr>
  </w:style>
  <w:style w:type="paragraph" w:styleId="Footer">
    <w:name w:val="footer"/>
    <w:basedOn w:val="Normal"/>
    <w:link w:val="FooterChar"/>
    <w:uiPriority w:val="99"/>
    <w:unhideWhenUsed/>
    <w:rsid w:val="00F9193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193E"/>
  </w:style>
  <w:style w:type="paragraph" w:styleId="Header">
    <w:name w:val="header"/>
    <w:basedOn w:val="Normal"/>
    <w:link w:val="HeaderChar"/>
    <w:uiPriority w:val="99"/>
    <w:semiHidden/>
    <w:unhideWhenUsed/>
    <w:rsid w:val="008022D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022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85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0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5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161026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14728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87046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8676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8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diamond.ac.uk/dam/jcr:d15d3f14-040f-4f38-9c01-b2c49b6a6d21/3_How%20to%20connect%20to%20i14-ws002_updated.pdf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7abd91a1-c90f-4601-bfd5-f396b8a3ebb4}" enabled="1" method="Privileged" siteId="{9d27ba74-0100-4d0d-81ff-1d728dae8df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4</Pages>
  <Words>590</Words>
  <Characters>2849</Characters>
  <Application>Microsoft Office Word</Application>
  <DocSecurity>0</DocSecurity>
  <Lines>63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Jessica (DLSLtd,RAL,SCI)</dc:creator>
  <cp:keywords/>
  <dc:description/>
  <cp:lastModifiedBy>Walker, Jessica (DLSLtd,RAL,SCI)</cp:lastModifiedBy>
  <cp:revision>13</cp:revision>
  <dcterms:created xsi:type="dcterms:W3CDTF">2024-11-22T13:41:00Z</dcterms:created>
  <dcterms:modified xsi:type="dcterms:W3CDTF">2026-03-16T13:32:00Z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5c16aa68,38317d58,2e098c9</vt:lpwstr>
  </property>
  <property fmtid="{D5CDD505-2E9C-101B-9397-08002B2CF9AE}" pid="3" name="ClassificationContentMarkingFooterFontProps">
    <vt:lpwstr>#000000,11,Aptos</vt:lpwstr>
  </property>
  <property fmtid="{D5CDD505-2E9C-101B-9397-08002B2CF9AE}" pid="4" name="ClassificationContentMarkingFooterText">
    <vt:lpwstr>Classification: Internal</vt:lpwstr>
  </property>
</Properties>
</file>