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body>
    <w:p w:rsidRPr="002300D0" w:rsidR="00DB6261" w:rsidP="00DB6261" w:rsidRDefault="00DB6261" w14:paraId="40D5D291" w14:textId="77777777">
      <w:pPr>
        <w:pStyle w:val="Heading1"/>
        <w:rPr>
          <w:sz w:val="36"/>
          <w:szCs w:val="36"/>
        </w:rPr>
      </w:pPr>
      <w:r w:rsidRPr="002300D0">
        <w:rPr>
          <w:sz w:val="36"/>
          <w:szCs w:val="36"/>
        </w:rPr>
        <w:t>HREiR Report Summary: Diamond Light Source Ltd 2024</w:t>
      </w:r>
    </w:p>
    <w:p w:rsidR="00DB6261" w:rsidP="00DB6261" w:rsidRDefault="00DB6261" w14:paraId="65FBD260" w14:textId="77777777"/>
    <w:p w:rsidR="00DB6261" w:rsidP="00DB6261" w:rsidRDefault="00DB6261" w14:paraId="08C29494" w14:textId="77777777">
      <w:pPr>
        <w:pStyle w:val="Heading2"/>
      </w:pPr>
      <w:r>
        <w:t>Diamond Light Source in context</w:t>
      </w:r>
    </w:p>
    <w:p w:rsidRPr="00B66210" w:rsidR="00DB6261" w:rsidP="00DB6261" w:rsidRDefault="00DB6261" w14:paraId="2BCAB43B" w14:textId="010065BD">
      <w:pPr>
        <w:spacing w:line="257" w:lineRule="auto"/>
      </w:pPr>
      <w:r>
        <w:t>Diamond Light Source (</w:t>
      </w:r>
      <w:hyperlink r:id="rId8">
        <w:r w:rsidRPr="00B66210">
          <w:t>http://www.diamond.ac.uk/</w:t>
        </w:r>
      </w:hyperlink>
      <w:r>
        <w:t xml:space="preserve">) is a public sector national science facility, established as a not-for-profit company and jointly funded by UK Government and Wellcome. </w:t>
      </w:r>
      <w:r w:rsidRPr="00B66210" w:rsidR="00192FBF">
        <w:t>It</w:t>
      </w:r>
      <w:r w:rsidRPr="00B66210">
        <w:t xml:space="preserve"> is the only organisation of its kind in the UK and therefore has specific requirement of its STEM staff, many of whom are recruited from overseas.   This includes </w:t>
      </w:r>
      <w:r w:rsidR="00E605AB">
        <w:t>highly</w:t>
      </w:r>
      <w:r w:rsidRPr="00B66210">
        <w:t xml:space="preserve"> specialist scientific knowledge of how a synchrotron and its </w:t>
      </w:r>
      <w:r w:rsidR="00E7326D">
        <w:t xml:space="preserve">instruments </w:t>
      </w:r>
      <w:r w:rsidRPr="00B66210">
        <w:t>operate across a range of areas such as biological imaging, x-ray crystallography and spectroscopy</w:t>
      </w:r>
      <w:r w:rsidR="00575D1D">
        <w:t>,</w:t>
      </w:r>
      <w:r w:rsidRPr="00B66210">
        <w:t xml:space="preserve"> along with research focussed on the development of new techniques for studies of advanced materials. The nature of our scientific workforce means that career development and progression is </w:t>
      </w:r>
      <w:r w:rsidR="008F1A44">
        <w:t>very</w:t>
      </w:r>
      <w:r w:rsidRPr="00B66210">
        <w:t xml:space="preserve"> challenging</w:t>
      </w:r>
      <w:r w:rsidR="007D1D2B">
        <w:t>, coveri</w:t>
      </w:r>
      <w:r w:rsidR="00566D62">
        <w:t>ng focussed</w:t>
      </w:r>
      <w:r w:rsidRPr="00B66210">
        <w:t xml:space="preserve"> areas of research.   </w:t>
      </w:r>
      <w:proofErr w:type="gramStart"/>
      <w:r w:rsidRPr="00B66210">
        <w:t>All of</w:t>
      </w:r>
      <w:proofErr w:type="gramEnd"/>
      <w:r w:rsidRPr="00B66210">
        <w:t xml:space="preserve"> our </w:t>
      </w:r>
      <w:r w:rsidR="002472B8">
        <w:t xml:space="preserve">synchrotron instruments </w:t>
      </w:r>
      <w:r w:rsidR="00532CB6">
        <w:t>(‘</w:t>
      </w:r>
      <w:r w:rsidRPr="00B66210">
        <w:t>beamlines</w:t>
      </w:r>
      <w:r w:rsidR="00532CB6">
        <w:t>’)</w:t>
      </w:r>
      <w:r w:rsidRPr="00B66210">
        <w:t xml:space="preserve"> are </w:t>
      </w:r>
      <w:r w:rsidR="001C435B">
        <w:t>designed</w:t>
      </w:r>
      <w:r w:rsidR="00A023B3">
        <w:t xml:space="preserve"> and</w:t>
      </w:r>
      <w:r w:rsidRPr="00B66210">
        <w:t xml:space="preserve"> built in-house</w:t>
      </w:r>
      <w:r w:rsidR="00A023B3">
        <w:t>,</w:t>
      </w:r>
      <w:r w:rsidRPr="00B66210">
        <w:t xml:space="preserve"> so our scientific, </w:t>
      </w:r>
      <w:r w:rsidR="00B55DAD">
        <w:t xml:space="preserve">computing, </w:t>
      </w:r>
      <w:r w:rsidRPr="00B66210">
        <w:t xml:space="preserve">engineering and </w:t>
      </w:r>
      <w:r w:rsidR="00B55DAD">
        <w:t>t</w:t>
      </w:r>
      <w:r w:rsidRPr="00B66210">
        <w:t>echnician workforce are also specialists in this area</w:t>
      </w:r>
      <w:r w:rsidR="00B55DAD">
        <w:t xml:space="preserve">: </w:t>
      </w:r>
      <w:r w:rsidR="00A821BE">
        <w:t>constructing and operat</w:t>
      </w:r>
      <w:r w:rsidR="001E2E72">
        <w:t xml:space="preserve">ing </w:t>
      </w:r>
      <w:r w:rsidR="00B94123">
        <w:t>the instruments needed to</w:t>
      </w:r>
      <w:r w:rsidR="007B720D">
        <w:t xml:space="preserve"> </w:t>
      </w:r>
      <w:r w:rsidRPr="00B66210">
        <w:t xml:space="preserve">perform </w:t>
      </w:r>
      <w:r w:rsidR="007B720D">
        <w:t>world-leading r</w:t>
      </w:r>
      <w:r w:rsidRPr="00B66210">
        <w:t>esearch.</w:t>
      </w:r>
    </w:p>
    <w:p w:rsidR="00DB6261" w:rsidP="00DB6261" w:rsidRDefault="00DB6261" w14:paraId="1A70F355" w14:textId="78108073">
      <w:r>
        <w:t xml:space="preserve">Diamond provides peer-reviewed access to its world-class facilities, as ‘grants-in-kind’, so some </w:t>
      </w:r>
      <w:r w:rsidR="006B18F9">
        <w:t>5000</w:t>
      </w:r>
      <w:r w:rsidRPr="02F44261">
        <w:rPr>
          <w:color w:val="FF0000"/>
        </w:rPr>
        <w:t xml:space="preserve"> </w:t>
      </w:r>
      <w:r>
        <w:t xml:space="preserve">researcher each </w:t>
      </w:r>
      <w:r w:rsidR="001F3AD0">
        <w:t>six-month period</w:t>
      </w:r>
      <w:r>
        <w:t>, along with proprietary commercial access.</w:t>
      </w:r>
    </w:p>
    <w:p w:rsidR="00DB6261" w:rsidP="00DB6261" w:rsidRDefault="00DB6261" w14:paraId="7A33CAAF" w14:textId="77777777">
      <w:r>
        <w:t xml:space="preserve">While Diamond exists to provide and support access to its research facilities, scientific staff are encouraged to engage in original research, </w:t>
      </w:r>
      <w:proofErr w:type="gramStart"/>
      <w:r>
        <w:t>in order to</w:t>
      </w:r>
      <w:proofErr w:type="gramEnd"/>
      <w:r>
        <w:t xml:space="preserve"> pursue scientific career development and enhance Diamond’s scientific reputation, as well as helping to drive forwards facility development. A relatively small number of staff – mainly PDRAs – are employed primarily for their research activities. Diamond also part-funds PhD studentships in collaboration with universities.</w:t>
      </w:r>
    </w:p>
    <w:p w:rsidR="00DB6261" w:rsidP="00DB6261" w:rsidRDefault="00DB6261" w14:paraId="2FF38E5E" w14:textId="051A842A">
      <w:r>
        <w:t xml:space="preserve">The following is a snapshot of the main categories of researcher at Diamond, which as a total of around </w:t>
      </w:r>
      <w:r w:rsidRPr="001C65A5" w:rsidR="001C65A5">
        <w:t xml:space="preserve">860 </w:t>
      </w:r>
      <w:r>
        <w:t xml:space="preserve">staff </w:t>
      </w:r>
      <w:proofErr w:type="gramStart"/>
      <w:r>
        <w:t>member</w:t>
      </w:r>
      <w:proofErr w:type="gramEnd"/>
      <w:r>
        <w:t xml:space="preserve"> (excluding students):</w:t>
      </w:r>
    </w:p>
    <w:p w:rsidRPr="00B66210" w:rsidR="00DB6261" w:rsidP="00DB6261" w:rsidRDefault="00DB6261" w14:paraId="3FFAECDE" w14:textId="29C99D80">
      <w:pPr>
        <w:pStyle w:val="ListParagraph"/>
        <w:numPr>
          <w:ilvl w:val="0"/>
          <w:numId w:val="20"/>
        </w:numPr>
        <w:spacing w:after="0" w:line="257" w:lineRule="auto"/>
      </w:pPr>
      <w:r w:rsidRPr="00B66210">
        <w:t xml:space="preserve">Full-time researchers (mainly </w:t>
      </w:r>
      <w:proofErr w:type="gramStart"/>
      <w:r w:rsidRPr="00B66210">
        <w:t xml:space="preserve">PDRAs)   </w:t>
      </w:r>
      <w:proofErr w:type="gramEnd"/>
      <w:r w:rsidRPr="00B66210">
        <w:t xml:space="preserve">     </w:t>
      </w:r>
      <w:r>
        <w:tab/>
      </w:r>
      <w:r>
        <w:tab/>
      </w:r>
      <w:r w:rsidR="0009173F">
        <w:tab/>
      </w:r>
      <w:r w:rsidR="0009173F">
        <w:tab/>
      </w:r>
      <w:r w:rsidR="0009173F">
        <w:tab/>
      </w:r>
      <w:r w:rsidR="0009173F">
        <w:tab/>
      </w:r>
      <w:r w:rsidRPr="00B66210">
        <w:t xml:space="preserve"> 41</w:t>
      </w:r>
    </w:p>
    <w:p w:rsidRPr="00B66210" w:rsidR="00DB6261" w:rsidP="00DB6261" w:rsidRDefault="003C4391" w14:paraId="185DD313" w14:textId="36ABF983">
      <w:pPr>
        <w:pStyle w:val="ListParagraph"/>
        <w:numPr>
          <w:ilvl w:val="0"/>
          <w:numId w:val="20"/>
        </w:numPr>
        <w:spacing w:after="0" w:line="257" w:lineRule="auto"/>
      </w:pPr>
      <w:r>
        <w:t xml:space="preserve">Professional </w:t>
      </w:r>
      <w:r w:rsidR="0027043D">
        <w:t xml:space="preserve">Support </w:t>
      </w:r>
      <w:r w:rsidRPr="00B66210" w:rsidR="00DB6261">
        <w:t>Scien</w:t>
      </w:r>
      <w:r w:rsidR="002E2C7E">
        <w:t>tist</w:t>
      </w:r>
      <w:r w:rsidRPr="00B66210" w:rsidR="00DB6261">
        <w:t xml:space="preserve"> roles with explicit research remit (estimate): </w:t>
      </w:r>
      <w:r w:rsidR="0009173F">
        <w:tab/>
      </w:r>
      <w:r w:rsidR="00DB6261">
        <w:tab/>
      </w:r>
      <w:r w:rsidRPr="00B66210" w:rsidR="00DB6261">
        <w:t>150</w:t>
      </w:r>
    </w:p>
    <w:p w:rsidRPr="00B66210" w:rsidR="00DB6261" w:rsidP="00DB6261" w:rsidRDefault="002E2C7E" w14:paraId="62772BE2" w14:textId="06EA3F7B">
      <w:pPr>
        <w:pStyle w:val="ListParagraph"/>
        <w:numPr>
          <w:ilvl w:val="0"/>
          <w:numId w:val="20"/>
        </w:numPr>
        <w:spacing w:after="0" w:line="257" w:lineRule="auto"/>
      </w:pPr>
      <w:r>
        <w:t xml:space="preserve">Professional Support </w:t>
      </w:r>
      <w:r w:rsidRPr="00B66210" w:rsidR="00DB6261">
        <w:t>Scie</w:t>
      </w:r>
      <w:r>
        <w:t>ntist</w:t>
      </w:r>
      <w:r w:rsidRPr="00B66210" w:rsidR="00DB6261">
        <w:t xml:space="preserve"> roles with no explicit research remit (estimate): </w:t>
      </w:r>
      <w:r w:rsidR="00DB6261">
        <w:tab/>
      </w:r>
      <w:r w:rsidRPr="00B66210" w:rsidR="00DB6261">
        <w:t>43</w:t>
      </w:r>
    </w:p>
    <w:p w:rsidRPr="00B66210" w:rsidR="00DB6261" w:rsidP="00DB6261" w:rsidRDefault="00DB6261" w14:paraId="10DB6ED9" w14:textId="1AFEE9E6">
      <w:pPr>
        <w:pStyle w:val="ListParagraph"/>
        <w:numPr>
          <w:ilvl w:val="0"/>
          <w:numId w:val="20"/>
        </w:numPr>
        <w:spacing w:after="0" w:line="257" w:lineRule="auto"/>
      </w:pPr>
      <w:r w:rsidRPr="00B66210">
        <w:t xml:space="preserve">Research students (jointly funded PhD): </w:t>
      </w:r>
      <w:r>
        <w:tab/>
      </w:r>
      <w:r>
        <w:tab/>
      </w:r>
      <w:r>
        <w:tab/>
      </w:r>
      <w:r w:rsidR="0009173F">
        <w:tab/>
      </w:r>
      <w:r w:rsidR="0009173F">
        <w:tab/>
      </w:r>
      <w:r w:rsidR="0009173F">
        <w:tab/>
      </w:r>
      <w:r w:rsidRPr="00B66210">
        <w:t>109</w:t>
      </w:r>
    </w:p>
    <w:p w:rsidRPr="00B66210" w:rsidR="00DB6261" w:rsidP="00DB6261" w:rsidRDefault="00DB6261" w14:paraId="4D3823F8" w14:textId="565BCC91">
      <w:pPr>
        <w:pStyle w:val="ListParagraph"/>
        <w:numPr>
          <w:ilvl w:val="0"/>
          <w:numId w:val="20"/>
        </w:numPr>
        <w:spacing w:after="0" w:line="257" w:lineRule="auto"/>
      </w:pPr>
      <w:r w:rsidRPr="00B66210">
        <w:t xml:space="preserve">Technicians </w:t>
      </w:r>
      <w:r>
        <w:tab/>
      </w:r>
      <w:r>
        <w:tab/>
      </w:r>
      <w:r>
        <w:tab/>
      </w:r>
      <w:r>
        <w:tab/>
      </w:r>
      <w:r>
        <w:tab/>
      </w:r>
      <w:r>
        <w:tab/>
      </w:r>
      <w:r w:rsidR="0009173F">
        <w:tab/>
      </w:r>
      <w:r w:rsidR="0009173F">
        <w:tab/>
      </w:r>
      <w:r w:rsidR="0009173F">
        <w:tab/>
      </w:r>
      <w:r w:rsidR="0009173F">
        <w:tab/>
      </w:r>
      <w:r w:rsidRPr="00B66210">
        <w:t xml:space="preserve">122    </w:t>
      </w:r>
    </w:p>
    <w:p w:rsidR="000438FC" w:rsidP="00DB6261" w:rsidRDefault="000438FC" w14:paraId="1660382B" w14:textId="77777777">
      <w:pPr>
        <w:spacing w:line="257" w:lineRule="auto"/>
      </w:pPr>
    </w:p>
    <w:p w:rsidR="00DB6261" w:rsidP="00DB6261" w:rsidRDefault="00DB6261" w14:paraId="7DC8B037" w14:textId="0F2264D2">
      <w:pPr>
        <w:spacing w:line="257" w:lineRule="auto"/>
      </w:pPr>
      <w:r w:rsidRPr="00B66210">
        <w:t>We aim to support these</w:t>
      </w:r>
      <w:r w:rsidR="00640CD6">
        <w:t xml:space="preserve"> groups</w:t>
      </w:r>
      <w:r w:rsidRPr="00B66210">
        <w:t xml:space="preserve"> in the effective delivery of their roles and their personal, professional and career development.</w:t>
      </w:r>
    </w:p>
    <w:p w:rsidR="00DB6261" w:rsidP="00DB6261" w:rsidRDefault="00DB6261" w14:paraId="171D26FE" w14:textId="77777777">
      <w:pPr>
        <w:contextualSpacing/>
        <w:rPr>
          <w:color w:val="FF0000"/>
        </w:rPr>
      </w:pPr>
    </w:p>
    <w:p w:rsidR="00DB6261" w:rsidP="00DB6261" w:rsidRDefault="00DB6261" w14:paraId="546D9F3C" w14:textId="77777777">
      <w:r>
        <w:t xml:space="preserve">While our target audience encompasses all staff whose roles include an element of research, two groups are highlighted because of their </w:t>
      </w:r>
      <w:proofErr w:type="gramStart"/>
      <w:r>
        <w:t>particular needs</w:t>
      </w:r>
      <w:proofErr w:type="gramEnd"/>
      <w:r>
        <w:t xml:space="preserve">: </w:t>
      </w:r>
    </w:p>
    <w:p w:rsidR="00DB6261" w:rsidP="00DB6261" w:rsidRDefault="00DB6261" w14:paraId="0C82AD26" w14:textId="77777777">
      <w:pPr>
        <w:pStyle w:val="ListParagraph"/>
        <w:numPr>
          <w:ilvl w:val="0"/>
          <w:numId w:val="23"/>
        </w:numPr>
      </w:pPr>
      <w:r>
        <w:t xml:space="preserve">PDRAs, where the fixed-term nature of their contracts could, if not properly managed, represent an impediment to career development and job security, and a general disincentive to </w:t>
      </w:r>
      <w:proofErr w:type="spellStart"/>
      <w:r>
        <w:t>chose</w:t>
      </w:r>
      <w:proofErr w:type="spellEnd"/>
      <w:r>
        <w:t xml:space="preserve"> science as a career.</w:t>
      </w:r>
    </w:p>
    <w:p w:rsidR="00DB6261" w:rsidP="00DB6261" w:rsidRDefault="00DB6261" w14:paraId="0C3930F2" w14:textId="6760D14C">
      <w:pPr>
        <w:pStyle w:val="ListParagraph"/>
        <w:numPr>
          <w:ilvl w:val="0"/>
          <w:numId w:val="23"/>
        </w:numPr>
        <w:rPr/>
      </w:pPr>
      <w:r w:rsidR="00DB6261">
        <w:rPr/>
        <w:t xml:space="preserve">Junior/early career Professional </w:t>
      </w:r>
      <w:r w:rsidR="6625758A">
        <w:rPr/>
        <w:t xml:space="preserve">Scientific </w:t>
      </w:r>
      <w:r w:rsidR="00DB6261">
        <w:rPr/>
        <w:t>Support Staff, where there is a specific need to encourage and develop research activities, without compromising facility support, and to provide development opportunities and clarity on the nature and quantity of research undertaken.</w:t>
      </w:r>
    </w:p>
    <w:p w:rsidR="00DB6261" w:rsidP="00DB6261" w:rsidRDefault="00DB6261" w14:paraId="091778DA" w14:textId="77777777">
      <w:pPr>
        <w:spacing w:line="257" w:lineRule="auto"/>
        <w:rPr>
          <w:rFonts w:ascii="Times New Roman" w:hAnsi="Times New Roman" w:eastAsia="Times New Roman" w:cs="Times New Roman"/>
          <w:sz w:val="24"/>
          <w:szCs w:val="24"/>
        </w:rPr>
      </w:pPr>
      <w:r w:rsidRPr="44C4DDC1">
        <w:rPr>
          <w:rFonts w:ascii="Times New Roman" w:hAnsi="Times New Roman" w:eastAsia="Times New Roman" w:cs="Times New Roman"/>
          <w:sz w:val="24"/>
          <w:szCs w:val="24"/>
        </w:rPr>
        <w:t xml:space="preserve"> </w:t>
      </w:r>
    </w:p>
    <w:p w:rsidR="00DB6261" w:rsidP="00DB6261" w:rsidRDefault="00DB6261" w14:paraId="6483FADD" w14:textId="77777777">
      <w:pPr>
        <w:pStyle w:val="Heading2"/>
      </w:pPr>
      <w:r>
        <w:t>HREiR Governance Structure</w:t>
      </w:r>
    </w:p>
    <w:p w:rsidR="001F5874" w:rsidP="00DB6261" w:rsidRDefault="00DB6261" w14:paraId="4EF98975" w14:textId="1B193B78">
      <w:r>
        <w:t>Efforts to support the Researcher Development Concordat, and particularly the HR Excellence in Research (HREiR) programme, permeate Diamond’s organization at all levels. Some of the most relevant structures and their interactions are sketched out below.</w:t>
      </w:r>
    </w:p>
    <w:p w:rsidR="00DB6261" w:rsidP="00DB6261" w:rsidRDefault="00DB6261" w14:paraId="7DECF850" w14:textId="77777777">
      <w:r>
        <w:rPr>
          <w:noProof/>
        </w:rPr>
        <mc:AlternateContent>
          <mc:Choice Requires="wps">
            <w:drawing>
              <wp:anchor distT="0" distB="0" distL="114300" distR="114300" simplePos="0" relativeHeight="251658241" behindDoc="0" locked="0" layoutInCell="1" allowOverlap="1" wp14:anchorId="5386B261" wp14:editId="71761624">
                <wp:simplePos x="0" y="0"/>
                <wp:positionH relativeFrom="margin">
                  <wp:posOffset>-16426</wp:posOffset>
                </wp:positionH>
                <wp:positionV relativeFrom="paragraph">
                  <wp:posOffset>130384</wp:posOffset>
                </wp:positionV>
                <wp:extent cx="1257300" cy="1049176"/>
                <wp:effectExtent l="0" t="0" r="19050" b="17780"/>
                <wp:wrapNone/>
                <wp:docPr id="634459291" name="Rectangle: Rounded Corners 2"/>
                <wp:cNvGraphicFramePr/>
                <a:graphic xmlns:a="http://schemas.openxmlformats.org/drawingml/2006/main">
                  <a:graphicData uri="http://schemas.microsoft.com/office/word/2010/wordprocessingShape">
                    <wps:wsp>
                      <wps:cNvSpPr/>
                      <wps:spPr>
                        <a:xfrm>
                          <a:off x="0" y="0"/>
                          <a:ext cx="1257300" cy="1049176"/>
                        </a:xfrm>
                        <a:prstGeom prst="roundRect">
                          <a:avLst/>
                        </a:prstGeom>
                        <a:solidFill>
                          <a:schemeClr val="tx2">
                            <a:lumMod val="10000"/>
                            <a:lumOff val="9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rsidRPr="00565E2C" w:rsidR="00DB6261" w:rsidP="00DB6261" w:rsidRDefault="00DB6261" w14:paraId="3C75A962" w14:textId="77777777">
                            <w:pPr>
                              <w:jc w:val="center"/>
                              <w:rPr>
                                <w:color w:val="0A2F41" w:themeColor="accent1" w:themeShade="80"/>
                                <w:sz w:val="18"/>
                                <w:szCs w:val="18"/>
                              </w:rPr>
                            </w:pPr>
                            <w:r>
                              <w:rPr>
                                <w:color w:val="0A2F41" w:themeColor="accent1" w:themeShade="80"/>
                              </w:rPr>
                              <w:t>Science g</w:t>
                            </w:r>
                            <w:r w:rsidRPr="00A94439">
                              <w:rPr>
                                <w:color w:val="0A2F41" w:themeColor="accent1" w:themeShade="80"/>
                              </w:rPr>
                              <w:t>roup representatives</w:t>
                            </w:r>
                            <w:r>
                              <w:rPr>
                                <w:color w:val="0A2F41" w:themeColor="accent1" w:themeShade="80"/>
                              </w:rPr>
                              <w:t xml:space="preserve"> </w:t>
                            </w:r>
                            <w:r w:rsidRPr="00565E2C">
                              <w:rPr>
                                <w:color w:val="0A2F41" w:themeColor="accent1" w:themeShade="80"/>
                                <w:sz w:val="18"/>
                                <w:szCs w:val="18"/>
                              </w:rPr>
                              <w:t>(Support Scientists, PDRA, EDI etc</w:t>
                            </w:r>
                            <w:r>
                              <w:rPr>
                                <w:color w:val="0A2F41" w:themeColor="accent1" w:themeShade="80"/>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2" style="position:absolute;margin-left:-1.3pt;margin-top:10.25pt;width:99pt;height:82.6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color="#dceaf7 [351]" strokecolor="#030e13 [484]" strokeweight="1pt" arcsize="10923f" w14:anchorId="5386B2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">
                <v:stroke joinstyle="miter"/>
                <v:textbox>
                  <w:txbxContent>
                    <w:p w:rsidRPr="00565E2C" w:rsidR="00DB6261" w:rsidP="00DB6261" w:rsidRDefault="00DB6261" w14:paraId="3C75A962" w14:textId="77777777">
                      <w:pPr>
                        <w:jc w:val="center"/>
                        <w:rPr>
                          <w:color w:val="0A2F41" w:themeColor="accent1" w:themeShade="80"/>
                          <w:sz w:val="18"/>
                          <w:szCs w:val="18"/>
                        </w:rPr>
                      </w:pPr>
                      <w:r>
                        <w:rPr>
                          <w:color w:val="0A2F41" w:themeColor="accent1" w:themeShade="80"/>
                        </w:rPr>
                        <w:t>Science g</w:t>
                      </w:r>
                      <w:r w:rsidRPr="00A94439">
                        <w:rPr>
                          <w:color w:val="0A2F41" w:themeColor="accent1" w:themeShade="80"/>
                        </w:rPr>
                        <w:t>roup representatives</w:t>
                      </w:r>
                      <w:r>
                        <w:rPr>
                          <w:color w:val="0A2F41" w:themeColor="accent1" w:themeShade="80"/>
                        </w:rPr>
                        <w:t xml:space="preserve"> </w:t>
                      </w:r>
                      <w:r w:rsidRPr="00565E2C">
                        <w:rPr>
                          <w:color w:val="0A2F41" w:themeColor="accent1" w:themeShade="80"/>
                          <w:sz w:val="18"/>
                          <w:szCs w:val="18"/>
                        </w:rPr>
                        <w:t>(Support Scientists, PDRA, EDI etc</w:t>
                      </w:r>
                      <w:r>
                        <w:rPr>
                          <w:color w:val="0A2F41" w:themeColor="accent1" w:themeShade="80"/>
                          <w:sz w:val="18"/>
                          <w:szCs w:val="18"/>
                        </w:rPr>
                        <w:t>)</w:t>
                      </w:r>
                    </w:p>
                  </w:txbxContent>
                </v:textbox>
                <w10:wrap anchorx="margin"/>
              </v:roundrect>
            </w:pict>
          </mc:Fallback>
        </mc:AlternateContent>
      </w:r>
      <w:r>
        <w:rPr>
          <w:noProof/>
        </w:rPr>
        <mc:AlternateContent>
          <mc:Choice Requires="wps">
            <w:drawing>
              <wp:anchor distT="0" distB="0" distL="114300" distR="114300" simplePos="0" relativeHeight="251658242" behindDoc="0" locked="0" layoutInCell="1" allowOverlap="1" wp14:anchorId="5A3C5A4A" wp14:editId="5860A26C">
                <wp:simplePos x="0" y="0"/>
                <wp:positionH relativeFrom="margin">
                  <wp:posOffset>1504950</wp:posOffset>
                </wp:positionH>
                <wp:positionV relativeFrom="paragraph">
                  <wp:posOffset>143510</wp:posOffset>
                </wp:positionV>
                <wp:extent cx="1104900" cy="1038225"/>
                <wp:effectExtent l="0" t="0" r="19050" b="28575"/>
                <wp:wrapNone/>
                <wp:docPr id="1092392408" name="Rectangle: Rounded Corners 2"/>
                <wp:cNvGraphicFramePr/>
                <a:graphic xmlns:a="http://schemas.openxmlformats.org/drawingml/2006/main">
                  <a:graphicData uri="http://schemas.microsoft.com/office/word/2010/wordprocessingShape">
                    <wps:wsp>
                      <wps:cNvSpPr/>
                      <wps:spPr>
                        <a:xfrm>
                          <a:off x="0" y="0"/>
                          <a:ext cx="1104900" cy="1038225"/>
                        </a:xfrm>
                        <a:prstGeom prst="roundRect">
                          <a:avLst/>
                        </a:prstGeom>
                        <a:solidFill>
                          <a:schemeClr val="tx2">
                            <a:lumMod val="10000"/>
                            <a:lumOff val="9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rsidRPr="00A94439" w:rsidR="00DB6261" w:rsidP="00DB6261" w:rsidRDefault="00DB6261" w14:paraId="08EFDF62" w14:textId="77777777">
                            <w:pPr>
                              <w:jc w:val="center"/>
                              <w:rPr>
                                <w:color w:val="0A2F41" w:themeColor="accent1" w:themeShade="80"/>
                              </w:rPr>
                            </w:pPr>
                            <w:r>
                              <w:rPr>
                                <w:color w:val="0A2F41" w:themeColor="accent1" w:themeShade="80"/>
                              </w:rPr>
                              <w:t>Scientific Training Advisory Group (STAG)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27" style="position:absolute;margin-left:118.5pt;margin-top:11.3pt;width:87pt;height:81.75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fillcolor="#dceaf7 [351]" strokecolor="#030e13 [484]" strokeweight="1pt" arcsize="10923f" w14:anchorId="5A3C5A4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">
                <v:stroke joinstyle="miter"/>
                <v:textbox>
                  <w:txbxContent>
                    <w:p w:rsidRPr="00A94439" w:rsidR="00DB6261" w:rsidP="00DB6261" w:rsidRDefault="00DB6261" w14:paraId="08EFDF62" w14:textId="77777777">
                      <w:pPr>
                        <w:jc w:val="center"/>
                        <w:rPr>
                          <w:color w:val="0A2F41" w:themeColor="accent1" w:themeShade="80"/>
                        </w:rPr>
                      </w:pPr>
                      <w:r>
                        <w:rPr>
                          <w:color w:val="0A2F41" w:themeColor="accent1" w:themeShade="80"/>
                        </w:rPr>
                        <w:t>Scientific Training Advisory Group (STAG)</w:t>
                      </w:r>
                    </w:p>
                  </w:txbxContent>
                </v:textbox>
                <w10:wrap anchorx="margin"/>
              </v:roundrect>
            </w:pict>
          </mc:Fallback>
        </mc:AlternateContent>
      </w:r>
      <w:r>
        <w:rPr>
          <w:noProof/>
        </w:rPr>
        <mc:AlternateContent>
          <mc:Choice Requires="wps">
            <w:drawing>
              <wp:anchor distT="0" distB="0" distL="114300" distR="114300" simplePos="0" relativeHeight="251658245" behindDoc="0" locked="0" layoutInCell="1" allowOverlap="1" wp14:anchorId="0E43E566" wp14:editId="5DC43D90">
                <wp:simplePos x="0" y="0"/>
                <wp:positionH relativeFrom="margin">
                  <wp:posOffset>2886075</wp:posOffset>
                </wp:positionH>
                <wp:positionV relativeFrom="paragraph">
                  <wp:posOffset>38735</wp:posOffset>
                </wp:positionV>
                <wp:extent cx="1190625" cy="1019175"/>
                <wp:effectExtent l="0" t="0" r="28575" b="28575"/>
                <wp:wrapNone/>
                <wp:docPr id="1118078319" name="Rectangle: Rounded Corners 2"/>
                <wp:cNvGraphicFramePr/>
                <a:graphic xmlns:a="http://schemas.openxmlformats.org/drawingml/2006/main">
                  <a:graphicData uri="http://schemas.microsoft.com/office/word/2010/wordprocessingShape">
                    <wps:wsp>
                      <wps:cNvSpPr/>
                      <wps:spPr>
                        <a:xfrm>
                          <a:off x="0" y="0"/>
                          <a:ext cx="1190625" cy="1019175"/>
                        </a:xfrm>
                        <a:prstGeom prst="roundRect">
                          <a:avLst/>
                        </a:prstGeom>
                        <a:solidFill>
                          <a:schemeClr val="tx2">
                            <a:lumMod val="10000"/>
                            <a:lumOff val="9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rsidRPr="00A94439" w:rsidR="00DB6261" w:rsidP="00DB6261" w:rsidRDefault="00DB6261" w14:paraId="755970B7" w14:textId="77777777">
                            <w:pPr>
                              <w:jc w:val="center"/>
                              <w:rPr>
                                <w:color w:val="0A2F41" w:themeColor="accent1" w:themeShade="80"/>
                              </w:rPr>
                            </w:pPr>
                            <w:r>
                              <w:rPr>
                                <w:color w:val="0A2F41" w:themeColor="accent1" w:themeShade="80"/>
                              </w:rPr>
                              <w:t>Organizational Development Working Group (ODWG)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28" style="position:absolute;margin-left:227.25pt;margin-top:3.05pt;width:93.75pt;height:80.25pt;z-index:25165824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fillcolor="#dceaf7 [351]" strokecolor="#030e13 [484]" strokeweight="1pt" arcsize="10923f" w14:anchorId="0E43E5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">
                <v:stroke joinstyle="miter"/>
                <v:textbox>
                  <w:txbxContent>
                    <w:p w:rsidRPr="00A94439" w:rsidR="00DB6261" w:rsidP="00DB6261" w:rsidRDefault="00DB6261" w14:paraId="755970B7" w14:textId="77777777">
                      <w:pPr>
                        <w:jc w:val="center"/>
                        <w:rPr>
                          <w:color w:val="0A2F41" w:themeColor="accent1" w:themeShade="80"/>
                        </w:rPr>
                      </w:pPr>
                      <w:r>
                        <w:rPr>
                          <w:color w:val="0A2F41" w:themeColor="accent1" w:themeShade="80"/>
                        </w:rPr>
                        <w:t>Organizational Development Working Group (ODWG)</w:t>
                      </w:r>
                    </w:p>
                  </w:txbxContent>
                </v:textbox>
                <w10:wrap anchorx="margin"/>
              </v:roundrect>
            </w:pict>
          </mc:Fallback>
        </mc:AlternateContent>
      </w:r>
    </w:p>
    <w:p w:rsidR="00DB6261" w:rsidP="00DB6261" w:rsidRDefault="00DB6261" w14:paraId="06FF01CA" w14:textId="77777777">
      <w:r>
        <w:rPr>
          <w:noProof/>
        </w:rPr>
        <mc:AlternateContent>
          <mc:Choice Requires="wps">
            <w:drawing>
              <wp:anchor distT="0" distB="0" distL="114300" distR="114300" simplePos="0" relativeHeight="251658254" behindDoc="0" locked="0" layoutInCell="1" allowOverlap="1" wp14:anchorId="4C7AB067" wp14:editId="19CE3942">
                <wp:simplePos x="0" y="0"/>
                <wp:positionH relativeFrom="column">
                  <wp:posOffset>4080581</wp:posOffset>
                </wp:positionH>
                <wp:positionV relativeFrom="paragraph">
                  <wp:posOffset>249202</wp:posOffset>
                </wp:positionV>
                <wp:extent cx="446193" cy="45719"/>
                <wp:effectExtent l="0" t="95250" r="11430" b="88265"/>
                <wp:wrapNone/>
                <wp:docPr id="1039710775" name="Straight Arrow Connector 1"/>
                <wp:cNvGraphicFramePr/>
                <a:graphic xmlns:a="http://schemas.openxmlformats.org/drawingml/2006/main">
                  <a:graphicData uri="http://schemas.microsoft.com/office/word/2010/wordprocessingShape">
                    <wps:wsp>
                      <wps:cNvCnPr/>
                      <wps:spPr>
                        <a:xfrm>
                          <a:off x="0" y="0"/>
                          <a:ext cx="446193" cy="45719"/>
                        </a:xfrm>
                        <a:prstGeom prst="straightConnector1">
                          <a:avLst/>
                        </a:prstGeom>
                        <a:ln w="38100">
                          <a:solidFill>
                            <a:srgbClr val="FFC000"/>
                          </a:solidFill>
                          <a:prstDash val="sysDash"/>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id="_x0000_t32" coordsize="21600,21600" o:oned="t" filled="f" o:spt="32" path="m,l21600,21600e" w14:anchorId="5C38103F">
                <v:path fillok="f" arrowok="t" o:connecttype="none"/>
                <o:lock v:ext="edit" shapetype="t"/>
              </v:shapetype>
              <v:shape id="Straight Arrow Connector 1" style="position:absolute;margin-left:321.3pt;margin-top:19.6pt;width:35.15pt;height:3.6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ffc000"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">
                <v:stroke joinstyle="miter" dashstyle="3 1" startarrow="block" endarrow="block"/>
              </v:shape>
            </w:pict>
          </mc:Fallback>
        </mc:AlternateContent>
      </w:r>
      <w:r>
        <w:rPr>
          <w:noProof/>
        </w:rPr>
        <mc:AlternateContent>
          <mc:Choice Requires="wps">
            <w:drawing>
              <wp:anchor distT="0" distB="0" distL="114300" distR="114300" simplePos="0" relativeHeight="251658244" behindDoc="0" locked="0" layoutInCell="1" allowOverlap="1" wp14:anchorId="17776AA7" wp14:editId="5B433BB1">
                <wp:simplePos x="0" y="0"/>
                <wp:positionH relativeFrom="margin">
                  <wp:posOffset>4531911</wp:posOffset>
                </wp:positionH>
                <wp:positionV relativeFrom="paragraph">
                  <wp:posOffset>84033</wp:posOffset>
                </wp:positionV>
                <wp:extent cx="1285875" cy="533400"/>
                <wp:effectExtent l="0" t="0" r="28575" b="19050"/>
                <wp:wrapNone/>
                <wp:docPr id="746637838" name="Rectangle: Rounded Corners 2"/>
                <wp:cNvGraphicFramePr/>
                <a:graphic xmlns:a="http://schemas.openxmlformats.org/drawingml/2006/main">
                  <a:graphicData uri="http://schemas.microsoft.com/office/word/2010/wordprocessingShape">
                    <wps:wsp>
                      <wps:cNvSpPr/>
                      <wps:spPr>
                        <a:xfrm>
                          <a:off x="0" y="0"/>
                          <a:ext cx="1285875" cy="533400"/>
                        </a:xfrm>
                        <a:prstGeom prst="roundRect">
                          <a:avLst/>
                        </a:prstGeom>
                        <a:solidFill>
                          <a:schemeClr val="tx2">
                            <a:lumMod val="10000"/>
                            <a:lumOff val="9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rsidRPr="00A94439" w:rsidR="00DB6261" w:rsidP="00DB6261" w:rsidRDefault="00DB6261" w14:paraId="03460C94" w14:textId="77777777">
                            <w:pPr>
                              <w:jc w:val="center"/>
                              <w:rPr>
                                <w:color w:val="0A2F41" w:themeColor="accent1" w:themeShade="80"/>
                              </w:rPr>
                            </w:pPr>
                            <w:r>
                              <w:rPr>
                                <w:color w:val="0A2F41" w:themeColor="accent1" w:themeShade="80"/>
                              </w:rPr>
                              <w:t>Diamond Executive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29" style="position:absolute;margin-left:356.85pt;margin-top:6.6pt;width:101.25pt;height:42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fillcolor="#dceaf7 [351]" strokecolor="#030e13 [484]" strokeweight="1pt" arcsize="10923f" w14:anchorId="17776AA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">
                <v:stroke joinstyle="miter"/>
                <v:textbox>
                  <w:txbxContent>
                    <w:p w:rsidRPr="00A94439" w:rsidR="00DB6261" w:rsidP="00DB6261" w:rsidRDefault="00DB6261" w14:paraId="03460C94" w14:textId="77777777">
                      <w:pPr>
                        <w:jc w:val="center"/>
                        <w:rPr>
                          <w:color w:val="0A2F41" w:themeColor="accent1" w:themeShade="80"/>
                        </w:rPr>
                      </w:pPr>
                      <w:r>
                        <w:rPr>
                          <w:color w:val="0A2F41" w:themeColor="accent1" w:themeShade="80"/>
                        </w:rPr>
                        <w:t>Diamond Executive</w:t>
                      </w:r>
                    </w:p>
                  </w:txbxContent>
                </v:textbox>
                <w10:wrap anchorx="margin"/>
              </v:roundrect>
            </w:pict>
          </mc:Fallback>
        </mc:AlternateContent>
      </w:r>
    </w:p>
    <w:p w:rsidR="00DB6261" w:rsidP="00DB6261" w:rsidRDefault="00DB6261" w14:paraId="7FF44512" w14:textId="77777777">
      <w:r>
        <w:rPr>
          <w:noProof/>
        </w:rPr>
        <mc:AlternateContent>
          <mc:Choice Requires="wps">
            <w:drawing>
              <wp:anchor distT="0" distB="0" distL="114300" distR="114300" simplePos="0" relativeHeight="251658248" behindDoc="0" locked="0" layoutInCell="1" allowOverlap="1" wp14:anchorId="3D55E9E4" wp14:editId="23FA9B95">
                <wp:simplePos x="0" y="0"/>
                <wp:positionH relativeFrom="column">
                  <wp:posOffset>1238250</wp:posOffset>
                </wp:positionH>
                <wp:positionV relativeFrom="paragraph">
                  <wp:posOffset>52388</wp:posOffset>
                </wp:positionV>
                <wp:extent cx="257175" cy="109537"/>
                <wp:effectExtent l="19050" t="19050" r="28575" b="43180"/>
                <wp:wrapNone/>
                <wp:docPr id="1727074771" name="Arrow: Left-Right 6"/>
                <wp:cNvGraphicFramePr/>
                <a:graphic xmlns:a="http://schemas.openxmlformats.org/drawingml/2006/main">
                  <a:graphicData uri="http://schemas.microsoft.com/office/word/2010/wordprocessingShape">
                    <wps:wsp>
                      <wps:cNvSpPr/>
                      <wps:spPr>
                        <a:xfrm>
                          <a:off x="0" y="0"/>
                          <a:ext cx="257175" cy="109537"/>
                        </a:xfrm>
                        <a:prstGeom prst="leftRight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w:pict>
              <v:shapetype id="_x0000_t69" coordsize="21600,21600" o:spt="69" adj="4320,5400" path="m,10800l@0,21600@0@3@2@3@2,21600,21600,10800@2,0@2@1@0@1@0,xe" w14:anchorId="27A6701B">
                <v:stroke joinstyle="miter"/>
                <v:formulas>
                  <v:f eqn="val #0"/>
                  <v:f eqn="val #1"/>
                  <v:f eqn="sum 21600 0 #0"/>
                  <v:f eqn="sum 21600 0 #1"/>
                  <v:f eqn="prod #0 #1 10800"/>
                  <v:f eqn="sum #0 0 @4"/>
                  <v:f eqn="sum 21600 0 @5"/>
                </v:formulas>
                <v:path textboxrect="@5,@1,@6,@3" o:connecttype="custom" o:connectlocs="@2,0;10800,@1;@0,0;0,10800;@0,21600;10800,@3;@2,21600;21600,10800" o:connectangles="270,270,270,180,90,90,90,0"/>
                <v:handles>
                  <v:h position="#0,#1" xrange="0,10800" yrange="0,10800"/>
                </v:handles>
              </v:shapetype>
              <v:shape id="Arrow: Left-Right 6" style="position:absolute;margin-left:97.5pt;margin-top:4.15pt;width:20.25pt;height:8.6pt;z-index:25165826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spid="_x0000_s1026" fillcolor="#156082 [3204]" strokecolor="#030e13 [484]" strokeweight="1pt" type="#_x0000_t69" adj="4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"/>
            </w:pict>
          </mc:Fallback>
        </mc:AlternateContent>
      </w:r>
      <w:r>
        <w:rPr>
          <w:noProof/>
        </w:rPr>
        <mc:AlternateContent>
          <mc:Choice Requires="wps">
            <w:drawing>
              <wp:anchor distT="0" distB="0" distL="114300" distR="114300" simplePos="0" relativeHeight="251658250" behindDoc="0" locked="0" layoutInCell="1" allowOverlap="1" wp14:anchorId="602F6F1B" wp14:editId="16C63FB2">
                <wp:simplePos x="0" y="0"/>
                <wp:positionH relativeFrom="column">
                  <wp:posOffset>2619375</wp:posOffset>
                </wp:positionH>
                <wp:positionV relativeFrom="paragraph">
                  <wp:posOffset>23178</wp:posOffset>
                </wp:positionV>
                <wp:extent cx="257175" cy="109537"/>
                <wp:effectExtent l="19050" t="19050" r="28575" b="43180"/>
                <wp:wrapNone/>
                <wp:docPr id="899456335" name="Arrow: Left-Right 6"/>
                <wp:cNvGraphicFramePr/>
                <a:graphic xmlns:a="http://schemas.openxmlformats.org/drawingml/2006/main">
                  <a:graphicData uri="http://schemas.microsoft.com/office/word/2010/wordprocessingShape">
                    <wps:wsp>
                      <wps:cNvSpPr/>
                      <wps:spPr>
                        <a:xfrm>
                          <a:off x="0" y="0"/>
                          <a:ext cx="257175" cy="109537"/>
                        </a:xfrm>
                        <a:prstGeom prst="leftRight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w:pict>
              <v:shape id="Arrow: Left-Right 6" style="position:absolute;margin-left:206.25pt;margin-top:1.85pt;width:20.25pt;height:8.6pt;z-index:25165826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spid="_x0000_s1026" fillcolor="#156082 [3204]" strokecolor="#030e13 [484]" strokeweight="1pt" type="#_x0000_t69" adj="4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" w14:anchorId="6401A458"/>
            </w:pict>
          </mc:Fallback>
        </mc:AlternateContent>
      </w:r>
    </w:p>
    <w:p w:rsidR="00DB6261" w:rsidP="00DB6261" w:rsidRDefault="00DB6261" w14:paraId="590AC790" w14:textId="77777777">
      <w:r>
        <w:rPr>
          <w:noProof/>
        </w:rPr>
        <mc:AlternateContent>
          <mc:Choice Requires="wps">
            <w:drawing>
              <wp:anchor distT="0" distB="0" distL="114300" distR="114300" simplePos="0" relativeHeight="251658252" behindDoc="0" locked="0" layoutInCell="1" allowOverlap="1" wp14:anchorId="4E863DD2" wp14:editId="0EFE76EF">
                <wp:simplePos x="0" y="0"/>
                <wp:positionH relativeFrom="column">
                  <wp:posOffset>3286934</wp:posOffset>
                </wp:positionH>
                <wp:positionV relativeFrom="paragraph">
                  <wp:posOffset>246302</wp:posOffset>
                </wp:positionV>
                <wp:extent cx="173041" cy="96519"/>
                <wp:effectExtent l="19367" t="18733" r="37148" b="37147"/>
                <wp:wrapNone/>
                <wp:docPr id="1260062445" name="Arrow: Left-Right 6"/>
                <wp:cNvGraphicFramePr/>
                <a:graphic xmlns:a="http://schemas.openxmlformats.org/drawingml/2006/main">
                  <a:graphicData uri="http://schemas.microsoft.com/office/word/2010/wordprocessingShape">
                    <wps:wsp>
                      <wps:cNvSpPr/>
                      <wps:spPr>
                        <a:xfrm rot="5400000">
                          <a:off x="0" y="0"/>
                          <a:ext cx="173041" cy="96519"/>
                        </a:xfrm>
                        <a:prstGeom prst="leftRight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id="Arrow: Left-Right 6" style="position:absolute;margin-left:258.8pt;margin-top:19.4pt;width:13.65pt;height:7.6pt;rotation:90;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156082 [3204]" strokecolor="#030e13 [484]" strokeweight="1pt" type="#_x0000_t69" adj="60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" w14:anchorId="23D3A80B"/>
            </w:pict>
          </mc:Fallback>
        </mc:AlternateContent>
      </w:r>
    </w:p>
    <w:p w:rsidR="00DB6261" w:rsidP="00DB6261" w:rsidRDefault="00DB6261" w14:paraId="0D96BB41" w14:textId="794D2905">
      <w:r>
        <w:rPr>
          <w:noProof/>
        </w:rPr>
        <mc:AlternateContent>
          <mc:Choice Requires="wps">
            <w:drawing>
              <wp:anchor distT="0" distB="0" distL="114300" distR="114300" simplePos="0" relativeHeight="251658249" behindDoc="0" locked="0" layoutInCell="1" allowOverlap="1" wp14:anchorId="532579E7" wp14:editId="468315D6">
                <wp:simplePos x="0" y="0"/>
                <wp:positionH relativeFrom="column">
                  <wp:posOffset>4759742</wp:posOffset>
                </wp:positionH>
                <wp:positionV relativeFrom="paragraph">
                  <wp:posOffset>191831</wp:posOffset>
                </wp:positionV>
                <wp:extent cx="797048" cy="97770"/>
                <wp:effectExtent l="26035" t="12065" r="29210" b="29210"/>
                <wp:wrapNone/>
                <wp:docPr id="1983613291" name="Arrow: Left-Right 6"/>
                <wp:cNvGraphicFramePr/>
                <a:graphic xmlns:a="http://schemas.openxmlformats.org/drawingml/2006/main">
                  <a:graphicData uri="http://schemas.microsoft.com/office/word/2010/wordprocessingShape">
                    <wps:wsp>
                      <wps:cNvSpPr/>
                      <wps:spPr>
                        <a:xfrm rot="5400000">
                          <a:off x="0" y="0"/>
                          <a:ext cx="797048" cy="97770"/>
                        </a:xfrm>
                        <a:prstGeom prst="leftRight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9" coordsize="21600,21600" o:spt="69" adj="4320,5400" path="m,10800l@0,21600@0@3@2@3@2,21600,21600,10800@2,0@2@1@0@1@0,xe" w14:anchorId="1EE9C3DA">
                <v:stroke joinstyle="miter"/>
                <v:formulas>
                  <v:f eqn="val #0"/>
                  <v:f eqn="val #1"/>
                  <v:f eqn="sum 21600 0 #0"/>
                  <v:f eqn="sum 21600 0 #1"/>
                  <v:f eqn="prod #0 #1 10800"/>
                  <v:f eqn="sum #0 0 @4"/>
                  <v:f eqn="sum 21600 0 @5"/>
                </v:formulas>
                <v:path textboxrect="@5,@1,@6,@3" o:connecttype="custom" o:connectlocs="@2,0;10800,@1;@0,0;0,10800;@0,21600;10800,@3;@2,21600;21600,10800" o:connectangles="270,270,270,180,90,90,90,0"/>
                <v:handles>
                  <v:h position="#0,#1" xrange="0,10800" yrange="0,10800"/>
                </v:handles>
              </v:shapetype>
              <v:shape id="Arrow: Left-Right 6" style="position:absolute;margin-left:374.8pt;margin-top:15.1pt;width:62.75pt;height:7.7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156082 [3204]" strokecolor="#030e13 [484]" strokeweight="1pt" type="#_x0000_t69" adj="1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"/>
            </w:pict>
          </mc:Fallback>
        </mc:AlternateContent>
      </w:r>
      <w:r>
        <w:rPr>
          <w:noProof/>
        </w:rPr>
        <mc:AlternateContent>
          <mc:Choice Requires="wps">
            <w:drawing>
              <wp:anchor distT="0" distB="0" distL="114300" distR="114300" simplePos="0" relativeHeight="251658240" behindDoc="0" locked="0" layoutInCell="1" allowOverlap="1" wp14:anchorId="40D8DFE4" wp14:editId="5B11FEF9">
                <wp:simplePos x="0" y="0"/>
                <wp:positionH relativeFrom="margin">
                  <wp:posOffset>3398345</wp:posOffset>
                </wp:positionH>
                <wp:positionV relativeFrom="paragraph">
                  <wp:posOffset>93006</wp:posOffset>
                </wp:positionV>
                <wp:extent cx="1057275" cy="314325"/>
                <wp:effectExtent l="0" t="0" r="28575" b="28575"/>
                <wp:wrapNone/>
                <wp:docPr id="1031354749" name="Rectangle: Rounded Corners 2"/>
                <wp:cNvGraphicFramePr/>
                <a:graphic xmlns:a="http://schemas.openxmlformats.org/drawingml/2006/main">
                  <a:graphicData uri="http://schemas.microsoft.com/office/word/2010/wordprocessingShape">
                    <wps:wsp>
                      <wps:cNvSpPr/>
                      <wps:spPr>
                        <a:xfrm>
                          <a:off x="0" y="0"/>
                          <a:ext cx="1057275" cy="314325"/>
                        </a:xfrm>
                        <a:prstGeom prst="roundRect">
                          <a:avLst/>
                        </a:prstGeom>
                        <a:solidFill>
                          <a:schemeClr val="tx2">
                            <a:lumMod val="10000"/>
                            <a:lumOff val="9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rsidRPr="00A94439" w:rsidR="00DB6261" w:rsidP="00DB6261" w:rsidRDefault="00DB6261" w14:paraId="315D330D" w14:textId="77777777">
                            <w:pPr>
                              <w:jc w:val="center"/>
                              <w:rPr>
                                <w:color w:val="0A2F41" w:themeColor="accent1" w:themeShade="80"/>
                              </w:rPr>
                            </w:pPr>
                            <w:r>
                              <w:rPr>
                                <w:color w:val="0A2F41" w:themeColor="accent1" w:themeShade="80"/>
                              </w:rPr>
                              <w:t>STAG chair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30" style="position:absolute;margin-left:267.6pt;margin-top:7.3pt;width:83.25pt;height:24.7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fillcolor="#dceaf7 [351]" strokecolor="#030e13 [484]" strokeweight="1pt" arcsize="10923f" w14:anchorId="40D8DFE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">
                <v:stroke joinstyle="miter"/>
                <v:textbox>
                  <w:txbxContent>
                    <w:p w:rsidRPr="00A94439" w:rsidR="00DB6261" w:rsidP="00DB6261" w:rsidRDefault="00DB6261" w14:paraId="315D330D" w14:textId="77777777">
                      <w:pPr>
                        <w:jc w:val="center"/>
                        <w:rPr>
                          <w:color w:val="0A2F41" w:themeColor="accent1" w:themeShade="80"/>
                        </w:rPr>
                      </w:pPr>
                      <w:r>
                        <w:rPr>
                          <w:color w:val="0A2F41" w:themeColor="accent1" w:themeShade="80"/>
                        </w:rPr>
                        <w:t>STAG chair</w:t>
                      </w:r>
                    </w:p>
                  </w:txbxContent>
                </v:textbox>
                <w10:wrap anchorx="margin"/>
              </v:roundrect>
            </w:pict>
          </mc:Fallback>
        </mc:AlternateContent>
      </w:r>
      <w:r>
        <w:rPr>
          <w:noProof/>
        </w:rPr>
        <mc:AlternateContent>
          <mc:Choice Requires="wps">
            <w:drawing>
              <wp:anchor distT="0" distB="0" distL="114300" distR="114300" simplePos="0" relativeHeight="251658247" behindDoc="0" locked="0" layoutInCell="1" allowOverlap="1" wp14:anchorId="5C6F8BCB" wp14:editId="3E52D5D2">
                <wp:simplePos x="0" y="0"/>
                <wp:positionH relativeFrom="margin">
                  <wp:posOffset>2257159</wp:posOffset>
                </wp:positionH>
                <wp:positionV relativeFrom="paragraph">
                  <wp:posOffset>104619</wp:posOffset>
                </wp:positionV>
                <wp:extent cx="1104900" cy="314325"/>
                <wp:effectExtent l="0" t="0" r="19050" b="28575"/>
                <wp:wrapNone/>
                <wp:docPr id="1030212295" name="Rectangle: Rounded Corners 2"/>
                <wp:cNvGraphicFramePr/>
                <a:graphic xmlns:a="http://schemas.openxmlformats.org/drawingml/2006/main">
                  <a:graphicData uri="http://schemas.microsoft.com/office/word/2010/wordprocessingShape">
                    <wps:wsp>
                      <wps:cNvSpPr/>
                      <wps:spPr>
                        <a:xfrm>
                          <a:off x="0" y="0"/>
                          <a:ext cx="1104900" cy="314325"/>
                        </a:xfrm>
                        <a:prstGeom prst="roundRect">
                          <a:avLst/>
                        </a:prstGeom>
                        <a:solidFill>
                          <a:schemeClr val="tx2">
                            <a:lumMod val="10000"/>
                            <a:lumOff val="9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rsidRPr="00A94439" w:rsidR="00DB6261" w:rsidP="00DB6261" w:rsidRDefault="00DB6261" w14:paraId="5F7C56C9" w14:textId="77777777">
                            <w:pPr>
                              <w:jc w:val="center"/>
                              <w:rPr>
                                <w:color w:val="0A2F41" w:themeColor="accent1" w:themeShade="80"/>
                              </w:rPr>
                            </w:pPr>
                            <w:r>
                              <w:rPr>
                                <w:color w:val="0A2F41" w:themeColor="accent1" w:themeShade="80"/>
                              </w:rPr>
                              <w:t>OD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31" style="position:absolute;margin-left:177.75pt;margin-top:8.25pt;width:87pt;height:24.75pt;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fillcolor="#dceaf7 [351]" strokecolor="#030e13 [484]" strokeweight="1pt" arcsize="10923f" w14:anchorId="5C6F8BC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">
                <v:stroke joinstyle="miter"/>
                <v:textbox>
                  <w:txbxContent>
                    <w:p w:rsidRPr="00A94439" w:rsidR="00DB6261" w:rsidP="00DB6261" w:rsidRDefault="00DB6261" w14:paraId="5F7C56C9" w14:textId="77777777">
                      <w:pPr>
                        <w:jc w:val="center"/>
                        <w:rPr>
                          <w:color w:val="0A2F41" w:themeColor="accent1" w:themeShade="80"/>
                        </w:rPr>
                      </w:pPr>
                      <w:r>
                        <w:rPr>
                          <w:color w:val="0A2F41" w:themeColor="accent1" w:themeShade="80"/>
                        </w:rPr>
                        <w:t>OD Manager</w:t>
                      </w:r>
                    </w:p>
                  </w:txbxContent>
                </v:textbox>
                <w10:wrap anchorx="margin"/>
              </v:roundrect>
            </w:pict>
          </mc:Fallback>
        </mc:AlternateContent>
      </w:r>
    </w:p>
    <w:p w:rsidR="00DB6261" w:rsidP="00DB6261" w:rsidRDefault="0019507F" w14:paraId="6A9A5B37" w14:textId="5E378326">
      <w:r w:rsidRPr="00B822F5">
        <w:rPr>
          <w:b/>
          <w:bCs/>
          <w:noProof/>
        </w:rPr>
        <mc:AlternateContent>
          <mc:Choice Requires="wps">
            <w:drawing>
              <wp:anchor distT="45720" distB="45720" distL="114300" distR="114300" simplePos="0" relativeHeight="251658255" behindDoc="0" locked="0" layoutInCell="1" allowOverlap="1" wp14:anchorId="53DF8920" wp14:editId="559630AA">
                <wp:simplePos x="0" y="0"/>
                <wp:positionH relativeFrom="margin">
                  <wp:posOffset>-57150</wp:posOffset>
                </wp:positionH>
                <wp:positionV relativeFrom="paragraph">
                  <wp:posOffset>229870</wp:posOffset>
                </wp:positionV>
                <wp:extent cx="2638425" cy="929005"/>
                <wp:effectExtent l="0" t="0" r="9525" b="444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8425" cy="929005"/>
                        </a:xfrm>
                        <a:prstGeom prst="rect">
                          <a:avLst/>
                        </a:prstGeom>
                        <a:solidFill>
                          <a:srgbClr val="FFFFFF"/>
                        </a:solidFill>
                        <a:ln w="9525">
                          <a:noFill/>
                          <a:miter lim="800000"/>
                          <a:headEnd/>
                          <a:tailEnd/>
                        </a:ln>
                      </wps:spPr>
                      <wps:txbx>
                        <w:txbxContent>
                          <w:p w:rsidR="00906349" w:rsidRDefault="00906349" w14:paraId="35743CE0" w14:textId="77777777">
                            <w:r w:rsidRPr="44C4DDC1">
                              <w:rPr>
                                <w:b/>
                                <w:bCs/>
                              </w:rPr>
                              <w:t>Figure 1: Some key roles and groups of special relevance to the HREiR programme. The orange line does not currently exist but will be addressed.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53DF8920">
                <v:stroke joinstyle="miter"/>
                <v:path gradientshapeok="t" o:connecttype="rect"/>
              </v:shapetype>
              <v:shape id="Text Box 2" style="position:absolute;margin-left:-4.5pt;margin-top:18.1pt;width:207.75pt;height:73.15pt;z-index:251658255;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spid="_x0000_s1032"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">
                <v:textbox style="mso-fit-shape-to-text:t">
                  <w:txbxContent>
                    <w:p w:rsidR="00906349" w:rsidRDefault="00906349" w14:paraId="35743CE0" w14:textId="77777777">
                      <w:r w:rsidRPr="44C4DDC1">
                        <w:rPr>
                          <w:b/>
                          <w:bCs/>
                        </w:rPr>
                        <w:t>Figure 1: Some key roles and groups of special relevance to the HREiR programme. The orange line does not currently exist but will be addressed.</w:t>
                      </w:r>
                    </w:p>
                  </w:txbxContent>
                </v:textbox>
                <w10:wrap type="square" anchorx="margin"/>
              </v:shape>
            </w:pict>
          </mc:Fallback>
        </mc:AlternateContent>
      </w:r>
      <w:r w:rsidR="00DB6261">
        <w:rPr>
          <w:noProof/>
        </w:rPr>
        <mc:AlternateContent>
          <mc:Choice Requires="wps">
            <w:drawing>
              <wp:anchor distT="0" distB="0" distL="114300" distR="114300" simplePos="0" relativeHeight="251658251" behindDoc="0" locked="0" layoutInCell="1" allowOverlap="1" wp14:anchorId="0AE1A26C" wp14:editId="0D20C781">
                <wp:simplePos x="0" y="0"/>
                <wp:positionH relativeFrom="column">
                  <wp:posOffset>4327471</wp:posOffset>
                </wp:positionH>
                <wp:positionV relativeFrom="paragraph">
                  <wp:posOffset>229952</wp:posOffset>
                </wp:positionV>
                <wp:extent cx="294812" cy="105228"/>
                <wp:effectExtent l="75882" t="318" r="66993" b="0"/>
                <wp:wrapNone/>
                <wp:docPr id="696919937" name="Arrow: Left-Right 6"/>
                <wp:cNvGraphicFramePr/>
                <a:graphic xmlns:a="http://schemas.openxmlformats.org/drawingml/2006/main">
                  <a:graphicData uri="http://schemas.microsoft.com/office/word/2010/wordprocessingShape">
                    <wps:wsp>
                      <wps:cNvSpPr/>
                      <wps:spPr>
                        <a:xfrm rot="14022396">
                          <a:off x="0" y="0"/>
                          <a:ext cx="294812" cy="105228"/>
                        </a:xfrm>
                        <a:prstGeom prst="leftRight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id="Arrow: Left-Right 6" style="position:absolute;margin-left:340.75pt;margin-top:18.1pt;width:23.2pt;height:8.3pt;rotation:-8276764fd;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156082 [3204]" strokecolor="#030e13 [484]" strokeweight="1pt" type="#_x0000_t69" adj="38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" w14:anchorId="69CB4384"/>
            </w:pict>
          </mc:Fallback>
        </mc:AlternateContent>
      </w:r>
      <w:r w:rsidR="00DB6261">
        <w:rPr>
          <w:noProof/>
        </w:rPr>
        <mc:AlternateContent>
          <mc:Choice Requires="wps">
            <w:drawing>
              <wp:anchor distT="0" distB="0" distL="114300" distR="114300" simplePos="0" relativeHeight="251658253" behindDoc="0" locked="0" layoutInCell="1" allowOverlap="1" wp14:anchorId="3D92512B" wp14:editId="3140A607">
                <wp:simplePos x="0" y="0"/>
                <wp:positionH relativeFrom="column">
                  <wp:posOffset>3288407</wp:posOffset>
                </wp:positionH>
                <wp:positionV relativeFrom="paragraph">
                  <wp:posOffset>195976</wp:posOffset>
                </wp:positionV>
                <wp:extent cx="157799" cy="109537"/>
                <wp:effectExtent l="24130" t="13970" r="38100" b="38100"/>
                <wp:wrapNone/>
                <wp:docPr id="1003488179" name="Arrow: Left-Right 6"/>
                <wp:cNvGraphicFramePr/>
                <a:graphic xmlns:a="http://schemas.openxmlformats.org/drawingml/2006/main">
                  <a:graphicData uri="http://schemas.microsoft.com/office/word/2010/wordprocessingShape">
                    <wps:wsp>
                      <wps:cNvSpPr/>
                      <wps:spPr>
                        <a:xfrm rot="5400000">
                          <a:off x="0" y="0"/>
                          <a:ext cx="157799" cy="109537"/>
                        </a:xfrm>
                        <a:prstGeom prst="leftRight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id="Arrow: Left-Right 6" style="position:absolute;margin-left:258.95pt;margin-top:15.45pt;width:12.45pt;height:8.6pt;rotation:90;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156082 [3204]" strokecolor="#030e13 [484]" strokeweight="1pt" type="#_x0000_t69" adj="74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" w14:anchorId="7DCB854E"/>
            </w:pict>
          </mc:Fallback>
        </mc:AlternateContent>
      </w:r>
    </w:p>
    <w:p w:rsidR="001F5874" w:rsidP="00DB6261" w:rsidRDefault="0019507F" w14:paraId="6FC127E1" w14:textId="1FEA261B">
      <w:r>
        <w:rPr>
          <w:noProof/>
        </w:rPr>
        <mc:AlternateContent>
          <mc:Choice Requires="wps">
            <w:drawing>
              <wp:anchor distT="0" distB="0" distL="114300" distR="114300" simplePos="0" relativeHeight="251658243" behindDoc="0" locked="0" layoutInCell="1" allowOverlap="1" wp14:anchorId="182E385B" wp14:editId="2F3EA125">
                <wp:simplePos x="0" y="0"/>
                <wp:positionH relativeFrom="margin">
                  <wp:posOffset>4395470</wp:posOffset>
                </wp:positionH>
                <wp:positionV relativeFrom="paragraph">
                  <wp:posOffset>175895</wp:posOffset>
                </wp:positionV>
                <wp:extent cx="1409700" cy="463873"/>
                <wp:effectExtent l="0" t="0" r="19050" b="12700"/>
                <wp:wrapNone/>
                <wp:docPr id="321704695" name="Rectangle: Rounded Corners 2"/>
                <wp:cNvGraphicFramePr/>
                <a:graphic xmlns:a="http://schemas.openxmlformats.org/drawingml/2006/main">
                  <a:graphicData uri="http://schemas.microsoft.com/office/word/2010/wordprocessingShape">
                    <wps:wsp>
                      <wps:cNvSpPr/>
                      <wps:spPr>
                        <a:xfrm>
                          <a:off x="0" y="0"/>
                          <a:ext cx="1409700" cy="463873"/>
                        </a:xfrm>
                        <a:prstGeom prst="roundRect">
                          <a:avLst/>
                        </a:prstGeom>
                        <a:solidFill>
                          <a:schemeClr val="tx2">
                            <a:lumMod val="10000"/>
                            <a:lumOff val="9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rsidRPr="00A94439" w:rsidR="00DB6261" w:rsidP="00DB6261" w:rsidRDefault="00DB6261" w14:paraId="401A3E6D" w14:textId="77777777">
                            <w:pPr>
                              <w:jc w:val="center"/>
                              <w:rPr>
                                <w:color w:val="0A2F41" w:themeColor="accent1" w:themeShade="80"/>
                              </w:rPr>
                            </w:pPr>
                            <w:r>
                              <w:rPr>
                                <w:color w:val="0A2F41" w:themeColor="accent1" w:themeShade="80"/>
                              </w:rPr>
                              <w:t>Director, Physical Sciences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33" style="position:absolute;margin-left:346.1pt;margin-top:13.85pt;width:111pt;height:36.5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fillcolor="#dceaf7 [351]" strokecolor="#030e13 [484]" strokeweight="1pt" arcsize="10923f" w14:anchorId="182E385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">
                <v:stroke joinstyle="miter"/>
                <v:textbox>
                  <w:txbxContent>
                    <w:p w:rsidRPr="00A94439" w:rsidR="00DB6261" w:rsidP="00DB6261" w:rsidRDefault="00DB6261" w14:paraId="401A3E6D" w14:textId="77777777">
                      <w:pPr>
                        <w:jc w:val="center"/>
                        <w:rPr>
                          <w:color w:val="0A2F41" w:themeColor="accent1" w:themeShade="80"/>
                        </w:rPr>
                      </w:pPr>
                      <w:r>
                        <w:rPr>
                          <w:color w:val="0A2F41" w:themeColor="accent1" w:themeShade="80"/>
                        </w:rPr>
                        <w:t>Director, Physical Sciences</w:t>
                      </w:r>
                    </w:p>
                  </w:txbxContent>
                </v:textbox>
                <w10:wrap anchorx="margin"/>
              </v:roundrect>
            </w:pict>
          </mc:Fallback>
        </mc:AlternateContent>
      </w:r>
      <w:r>
        <w:rPr>
          <w:noProof/>
        </w:rPr>
        <mc:AlternateContent>
          <mc:Choice Requires="wps">
            <w:drawing>
              <wp:anchor distT="0" distB="0" distL="114300" distR="114300" simplePos="0" relativeHeight="251658246" behindDoc="0" locked="0" layoutInCell="1" allowOverlap="1" wp14:anchorId="4279F406" wp14:editId="7E112038">
                <wp:simplePos x="0" y="0"/>
                <wp:positionH relativeFrom="margin">
                  <wp:posOffset>2790825</wp:posOffset>
                </wp:positionH>
                <wp:positionV relativeFrom="paragraph">
                  <wp:posOffset>132715</wp:posOffset>
                </wp:positionV>
                <wp:extent cx="1162050" cy="619125"/>
                <wp:effectExtent l="0" t="0" r="19050" b="28575"/>
                <wp:wrapNone/>
                <wp:docPr id="1563667862" name="Rectangle: Rounded Corners 2"/>
                <wp:cNvGraphicFramePr/>
                <a:graphic xmlns:a="http://schemas.openxmlformats.org/drawingml/2006/main">
                  <a:graphicData uri="http://schemas.microsoft.com/office/word/2010/wordprocessingShape">
                    <wps:wsp>
                      <wps:cNvSpPr/>
                      <wps:spPr>
                        <a:xfrm>
                          <a:off x="0" y="0"/>
                          <a:ext cx="1162050" cy="619125"/>
                        </a:xfrm>
                        <a:prstGeom prst="roundRect">
                          <a:avLst/>
                        </a:prstGeom>
                        <a:solidFill>
                          <a:schemeClr val="tx2">
                            <a:lumMod val="10000"/>
                            <a:lumOff val="9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rsidRPr="00A94439" w:rsidR="00DB6261" w:rsidP="00DB6261" w:rsidRDefault="00DB6261" w14:paraId="49D9BA88" w14:textId="77777777">
                            <w:pPr>
                              <w:jc w:val="center"/>
                              <w:rPr>
                                <w:color w:val="0A2F41" w:themeColor="accent1" w:themeShade="80"/>
                              </w:rPr>
                            </w:pPr>
                            <w:r>
                              <w:rPr>
                                <w:color w:val="0A2F41" w:themeColor="accent1" w:themeShade="80"/>
                              </w:rPr>
                              <w:t>HREiR coordination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34" style="position:absolute;margin-left:219.75pt;margin-top:10.45pt;width:91.5pt;height:48.75pt;z-index:25165824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fillcolor="#dceaf7 [351]" strokecolor="#030e13 [484]" strokeweight="1pt" arcsize="10923f" w14:anchorId="4279F4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">
                <v:stroke joinstyle="miter"/>
                <v:textbox>
                  <w:txbxContent>
                    <w:p w:rsidRPr="00A94439" w:rsidR="00DB6261" w:rsidP="00DB6261" w:rsidRDefault="00DB6261" w14:paraId="49D9BA88" w14:textId="77777777">
                      <w:pPr>
                        <w:jc w:val="center"/>
                        <w:rPr>
                          <w:color w:val="0A2F41" w:themeColor="accent1" w:themeShade="80"/>
                        </w:rPr>
                      </w:pPr>
                      <w:r>
                        <w:rPr>
                          <w:color w:val="0A2F41" w:themeColor="accent1" w:themeShade="80"/>
                        </w:rPr>
                        <w:t>HREiR coordination</w:t>
                      </w:r>
                    </w:p>
                  </w:txbxContent>
                </v:textbox>
                <w10:wrap anchorx="margin"/>
              </v:roundrect>
            </w:pict>
          </mc:Fallback>
        </mc:AlternateContent>
      </w:r>
    </w:p>
    <w:p w:rsidR="00BE5EBD" w:rsidP="00DB6261" w:rsidRDefault="00BE5EBD" w14:paraId="63022E37" w14:textId="1A8B232C"/>
    <w:p w:rsidR="0019507F" w:rsidP="00DB6261" w:rsidRDefault="0019507F" w14:paraId="78EA9DBA" w14:textId="68782B72"/>
    <w:p w:rsidR="0019507F" w:rsidP="00DB6261" w:rsidRDefault="0019507F" w14:paraId="50D1C168" w14:textId="644D1575"/>
    <w:p w:rsidR="00DB6261" w:rsidP="00DB6261" w:rsidRDefault="00DB6261" w14:paraId="02AD1033" w14:textId="07B518B2">
      <w:r>
        <w:t xml:space="preserve">The central vehicle for discussion with various researcher groups at Diamond is the Scientific Training Advisory Group (STAG). Each representative undertakes discussions with its group, bringing items to regular STAG meetings. Two of the primary activities (standing agenda items) of the STAG meetings are to develop, review and prioritize the HREiR action plan, and to make recommendations to the Organisation Development Working Group (ODWG), with the STAG chair and at least two other members attending ODWG meetings. The latter are held four times a year, shortly after STAG meetings. The aim of the ODWG is ensure Diamond’s development activities, including personal, professional and organisational development, equips its staff and the organisation to be the best they can be </w:t>
      </w:r>
      <w:proofErr w:type="gramStart"/>
      <w:r>
        <w:t>in order to</w:t>
      </w:r>
      <w:proofErr w:type="gramEnd"/>
      <w:r>
        <w:t xml:space="preserve"> deliver the Company’s vision, current objectives and values</w:t>
      </w:r>
      <w:r w:rsidR="003F07C7">
        <w:t>,</w:t>
      </w:r>
      <w:r>
        <w:t xml:space="preserve"> in the most efficient and cost-effective manner. </w:t>
      </w:r>
    </w:p>
    <w:p w:rsidRPr="00951C1E" w:rsidR="00DB6261" w:rsidP="00DB6261" w:rsidRDefault="00DB6261" w14:paraId="44531412" w14:textId="77777777">
      <w:pPr>
        <w:autoSpaceDE w:val="0"/>
        <w:autoSpaceDN w:val="0"/>
        <w:adjustRightInd w:val="0"/>
        <w:spacing w:after="0" w:line="240" w:lineRule="auto"/>
      </w:pPr>
    </w:p>
    <w:p w:rsidRPr="00951C1E" w:rsidR="00DB6261" w:rsidP="00DB6261" w:rsidRDefault="00DB6261" w14:paraId="4235E270" w14:textId="02459409">
      <w:r w:rsidR="00DB6261">
        <w:rPr/>
        <w:t xml:space="preserve">The STAG group, </w:t>
      </w:r>
      <w:r w:rsidR="00DB6261">
        <w:rPr/>
        <w:t>representing</w:t>
      </w:r>
      <w:r w:rsidR="00DB6261">
        <w:rPr/>
        <w:t xml:space="preserve"> researchers, is the largest and most active group to feed into the </w:t>
      </w:r>
      <w:r w:rsidR="00DB6261">
        <w:rPr/>
        <w:t>ODWG</w:t>
      </w:r>
      <w:r w:rsidR="003F07C7">
        <w:rPr/>
        <w:t>,</w:t>
      </w:r>
      <w:r w:rsidR="00DB6261">
        <w:rPr/>
        <w:t xml:space="preserve"> and the STAG report is a standing agenda item. The ODWG, chaired by the </w:t>
      </w:r>
      <w:r w:rsidR="38317A3F">
        <w:rPr/>
        <w:t>H</w:t>
      </w:r>
      <w:r w:rsidR="00DB6261">
        <w:rPr/>
        <w:t>ead of HR, publishes its minutes on the Diamond Intranet. Both STAG and ODWG maintain dedicated web pages.</w:t>
      </w:r>
    </w:p>
    <w:p w:rsidRPr="00951C1E" w:rsidR="00DB6261" w:rsidP="00DB6261" w:rsidRDefault="00DB6261" w14:paraId="283CC2BF" w14:textId="77777777">
      <w:r w:rsidRPr="00951C1E">
        <w:t>Currently there is no direct formal interaction between the ODWG and Diamond Executive, except through line management chains and lines of approval where required. This can be seen as a weakness of the current structure and is therefore the subject of an item in the forward look Action Plan.</w:t>
      </w:r>
    </w:p>
    <w:p w:rsidR="00DB6261" w:rsidP="00DB6261" w:rsidRDefault="00DB6261" w14:paraId="3E07EDFB" w14:textId="77777777">
      <w:r>
        <w:t>In addition to the structure and process highlighted above, the STAG chair holds regular meetings with the Director of Physical Sciences.</w:t>
      </w:r>
    </w:p>
    <w:p w:rsidRPr="00951C1E" w:rsidR="00DB6261" w:rsidP="00DB6261" w:rsidRDefault="00DB6261" w14:paraId="514192CB" w14:textId="61008C41">
      <w:pPr>
        <w:spacing w:line="257" w:lineRule="auto"/>
      </w:pPr>
      <w:r>
        <w:t xml:space="preserve">We ran the CEDARS survey in </w:t>
      </w:r>
      <w:r w:rsidR="00DE2F01">
        <w:t>2021</w:t>
      </w:r>
      <w:r w:rsidR="00527EF6">
        <w:t xml:space="preserve"> and 2023</w:t>
      </w:r>
      <w:r>
        <w:t xml:space="preserve"> with 100</w:t>
      </w:r>
      <w:r w:rsidR="00527EF6">
        <w:t xml:space="preserve"> and 77</w:t>
      </w:r>
      <w:r>
        <w:t xml:space="preserve"> staff compl</w:t>
      </w:r>
      <w:r w:rsidR="00527EF6">
        <w:t>etions, respectively</w:t>
      </w:r>
      <w:r>
        <w:t>.  Ou</w:t>
      </w:r>
      <w:r w:rsidR="00D565C1">
        <w:t>r</w:t>
      </w:r>
      <w:r>
        <w:t xml:space="preserve"> last Employee Opinion Survey (EOS) was 2022 with another planned l</w:t>
      </w:r>
      <w:r w:rsidR="2D237814">
        <w:t>a</w:t>
      </w:r>
      <w:r>
        <w:t xml:space="preserve">ter in 2024. </w:t>
      </w:r>
    </w:p>
    <w:p w:rsidRPr="00D943CB" w:rsidR="00DB6261" w:rsidP="00DB6261" w:rsidRDefault="00DB6261" w14:paraId="5BA96311" w14:textId="77777777">
      <w:pPr>
        <w:rPr>
          <w:rFonts w:asciiTheme="majorHAnsi" w:hAnsiTheme="majorHAnsi" w:eastAsiaTheme="majorEastAsia" w:cstheme="majorBidi"/>
          <w:color w:val="0F4761" w:themeColor="accent1" w:themeShade="BF"/>
          <w:sz w:val="32"/>
          <w:szCs w:val="32"/>
        </w:rPr>
      </w:pPr>
      <w:r w:rsidRPr="00D943CB">
        <w:rPr>
          <w:rFonts w:asciiTheme="majorHAnsi" w:hAnsiTheme="majorHAnsi" w:eastAsiaTheme="majorEastAsia" w:cstheme="majorBidi"/>
          <w:color w:val="0F4761" w:themeColor="accent1" w:themeShade="BF"/>
          <w:sz w:val="32"/>
          <w:szCs w:val="32"/>
        </w:rPr>
        <w:t>Internal Evaluation</w:t>
      </w:r>
    </w:p>
    <w:p w:rsidRPr="000C408B" w:rsidR="00DB6261" w:rsidP="00DB6261" w:rsidRDefault="00DB6261" w14:paraId="0C4A5D8B" w14:textId="63045DF0">
      <w:pPr>
        <w:spacing w:after="225"/>
      </w:pPr>
      <w:r>
        <w:t xml:space="preserve">Vitae Concordat gap analysis and HREiR prioritization are developed </w:t>
      </w:r>
      <w:r w:rsidRPr="000C408B">
        <w:t>via</w:t>
      </w:r>
      <w:r>
        <w:t xml:space="preserve"> regular HREiR coordination meetings between Diamond’s Organisational Development Manager (HR) and STAG chair (scientist), with Diamond’s EDI manager (HR) contributing directly and via STAG. Activities that are central to Diamond’s general staff development programmes have been driven mainly by the OD Manager. Items with a specific researcher relevance are discussed at STAG meetings and either actioned directly or raised at ODWG meetings. </w:t>
      </w:r>
      <w:r w:rsidRPr="44C4DDC1">
        <w:t>T</w:t>
      </w:r>
      <w:r w:rsidRPr="000C408B">
        <w:t xml:space="preserve">he STAG </w:t>
      </w:r>
      <w:proofErr w:type="gramStart"/>
      <w:r w:rsidRPr="000C408B">
        <w:t>meet</w:t>
      </w:r>
      <w:proofErr w:type="gramEnd"/>
      <w:r w:rsidRPr="000C408B">
        <w:t xml:space="preserve"> quarterly and comprise representative staff with a</w:t>
      </w:r>
      <w:r w:rsidR="0062042C">
        <w:t>n</w:t>
      </w:r>
      <w:r w:rsidRPr="000C408B">
        <w:t xml:space="preserve"> interest in scientific training and development within Diamond from across all divisions:</w:t>
      </w:r>
    </w:p>
    <w:p w:rsidRPr="000C408B" w:rsidR="00DB6261" w:rsidP="00DB6261" w:rsidRDefault="00DB6261" w14:paraId="1BF35339" w14:textId="77777777">
      <w:pPr>
        <w:pStyle w:val="ListParagraph"/>
        <w:numPr>
          <w:ilvl w:val="0"/>
          <w:numId w:val="12"/>
        </w:numPr>
        <w:spacing w:after="225"/>
      </w:pPr>
      <w:r w:rsidRPr="000C408B">
        <w:t xml:space="preserve">Science – various areas and levels – currently a Principle Beamline Scientist, Beamline Scientist and a Support </w:t>
      </w:r>
      <w:proofErr w:type="gramStart"/>
      <w:r w:rsidRPr="000C408B">
        <w:t>Scientist )</w:t>
      </w:r>
      <w:proofErr w:type="gramEnd"/>
    </w:p>
    <w:p w:rsidRPr="000C408B" w:rsidR="00DB6261" w:rsidP="00DB6261" w:rsidRDefault="00DB6261" w14:paraId="60CC6E3F" w14:textId="77777777">
      <w:pPr>
        <w:pStyle w:val="ListParagraph"/>
        <w:numPr>
          <w:ilvl w:val="0"/>
          <w:numId w:val="12"/>
        </w:numPr>
        <w:spacing w:after="0"/>
      </w:pPr>
      <w:r w:rsidRPr="000C408B">
        <w:t>Technical</w:t>
      </w:r>
    </w:p>
    <w:p w:rsidRPr="000C408B" w:rsidR="00DB6261" w:rsidP="00DB6261" w:rsidRDefault="00DB6261" w14:paraId="1DAE5E1A" w14:textId="77777777">
      <w:pPr>
        <w:pStyle w:val="ListParagraph"/>
        <w:numPr>
          <w:ilvl w:val="0"/>
          <w:numId w:val="12"/>
        </w:numPr>
        <w:spacing w:after="0"/>
      </w:pPr>
      <w:r w:rsidRPr="000C408B">
        <w:t xml:space="preserve">Post docs (PDRA) and </w:t>
      </w:r>
    </w:p>
    <w:p w:rsidR="00DB6261" w:rsidP="00DB6261" w:rsidRDefault="00DB6261" w14:paraId="455CBE8C" w14:textId="77777777">
      <w:pPr>
        <w:pStyle w:val="ListParagraph"/>
        <w:numPr>
          <w:ilvl w:val="0"/>
          <w:numId w:val="12"/>
        </w:numPr>
        <w:spacing w:after="0"/>
      </w:pPr>
      <w:r w:rsidRPr="000C408B">
        <w:t>Equality Diversity and Inclusion (EDI).</w:t>
      </w:r>
    </w:p>
    <w:p w:rsidRPr="000C408B" w:rsidR="00F01969" w:rsidP="00F01969" w:rsidRDefault="00F01969" w14:paraId="339847A0" w14:textId="77777777">
      <w:pPr>
        <w:pStyle w:val="ListParagraph"/>
        <w:spacing w:after="0"/>
      </w:pPr>
    </w:p>
    <w:p w:rsidRPr="000C408B" w:rsidR="00DB6261" w:rsidP="00DB6261" w:rsidRDefault="00DB6261" w14:paraId="1206D60E" w14:textId="23F0515D">
      <w:pPr>
        <w:shd w:val="clear" w:color="auto" w:fill="FFFFFF" w:themeFill="background1"/>
        <w:spacing w:after="225"/>
        <w:jc w:val="both"/>
      </w:pPr>
      <w:r w:rsidR="00DB6261">
        <w:rPr/>
        <w:t>Each of the science and technical representatives has a specific remit to reach out to their respective groups, convey information, and request items to be raised at the STAG meetings. This has proved particularly successful with the PDRA group who enjoy a strong organisation</w:t>
      </w:r>
      <w:r w:rsidR="3F83A684">
        <w:rPr/>
        <w:t xml:space="preserve">, </w:t>
      </w:r>
      <w:r w:rsidR="00DB6261">
        <w:rPr/>
        <w:t>representation</w:t>
      </w:r>
      <w:r w:rsidR="07E07D19">
        <w:rPr/>
        <w:t>,</w:t>
      </w:r>
      <w:r w:rsidR="5199087E">
        <w:rPr/>
        <w:t xml:space="preserve"> and employee voice</w:t>
      </w:r>
      <w:r w:rsidR="00DB6261">
        <w:rPr/>
        <w:t>.</w:t>
      </w:r>
    </w:p>
    <w:p w:rsidRPr="000C408B" w:rsidR="00DB6261" w:rsidP="00DB6261" w:rsidRDefault="00DB6261" w14:paraId="2B4E9EB8" w14:textId="65284DC6">
      <w:pPr>
        <w:shd w:val="clear" w:color="auto" w:fill="FFFFFF" w:themeFill="background1"/>
        <w:spacing w:after="225"/>
        <w:jc w:val="both"/>
      </w:pPr>
      <w:r w:rsidRPr="000C408B">
        <w:t xml:space="preserve">The ODWG meet quarterly and provide a much broader consultation group which can support or otherwise the </w:t>
      </w:r>
      <w:r w:rsidRPr="000C408B" w:rsidR="000C408B">
        <w:t>i</w:t>
      </w:r>
      <w:r w:rsidRPr="000C408B">
        <w:t xml:space="preserve">deas and suggestions raised by STAG. </w:t>
      </w:r>
    </w:p>
    <w:p w:rsidRPr="000C408B" w:rsidR="00DB6261" w:rsidP="00DB6261" w:rsidRDefault="00DB6261" w14:paraId="022BC533" w14:textId="6C0A5939">
      <w:r w:rsidR="00DB6261">
        <w:rPr/>
        <w:t xml:space="preserve">Items prioritised in the </w:t>
      </w:r>
      <w:r w:rsidR="00DB6261">
        <w:rPr/>
        <w:t>HREiR</w:t>
      </w:r>
      <w:r w:rsidR="00DB6261">
        <w:rPr/>
        <w:t xml:space="preserve"> have typically originated from a ‘bottom-up’ approach, i.e. discussed by STAG representatives and raised and documented at ODWG meetings, with the Action Plan reviewed and updated at </w:t>
      </w:r>
      <w:r w:rsidR="00DB6261">
        <w:rPr/>
        <w:t>HREiR</w:t>
      </w:r>
      <w:r w:rsidR="00DB6261">
        <w:rPr/>
        <w:t xml:space="preserve"> coordination meetings. It is </w:t>
      </w:r>
      <w:r w:rsidR="00DB6261">
        <w:rPr/>
        <w:t>very important</w:t>
      </w:r>
      <w:r w:rsidR="00DB6261">
        <w:rPr/>
        <w:t xml:space="preserve"> to us that any actions are driven from the researchers to ensure we are meeting their need directly. However, a ‘top-down’ approach has also played a role, with Diamond </w:t>
      </w:r>
      <w:r w:rsidR="53AEE306">
        <w:rPr/>
        <w:t>d</w:t>
      </w:r>
      <w:r w:rsidR="00DB6261">
        <w:rPr/>
        <w:t>irectors requesting the introduction of processes such as research integrity management, which have been included in</w:t>
      </w:r>
      <w:r w:rsidR="00CB3206">
        <w:rPr/>
        <w:t xml:space="preserve"> </w:t>
      </w:r>
      <w:r w:rsidR="00DB6261">
        <w:rPr/>
        <w:t>th</w:t>
      </w:r>
      <w:r w:rsidR="00CB3206">
        <w:rPr/>
        <w:t>e</w:t>
      </w:r>
      <w:r w:rsidR="00DB6261">
        <w:rPr/>
        <w:t xml:space="preserve"> forward look action plan. </w:t>
      </w:r>
    </w:p>
    <w:p w:rsidR="00DB6261" w:rsidP="00DB6261" w:rsidRDefault="00DB6261" w14:paraId="6438EC86" w14:textId="77777777"/>
    <w:p w:rsidR="00DB6261" w:rsidP="00DB6261" w:rsidRDefault="00DB6261" w14:paraId="76D6B6F5" w14:textId="77777777">
      <w:pPr>
        <w:pStyle w:val="Heading2"/>
      </w:pPr>
      <w:r>
        <w:t>Institutional Context</w:t>
      </w:r>
    </w:p>
    <w:p w:rsidRPr="00812BDB" w:rsidR="00DB6261" w:rsidP="00DB6261" w:rsidRDefault="00DB6261" w14:paraId="2635C386" w14:textId="145C4F93">
      <w:pPr>
        <w:pStyle w:val="Heading2"/>
        <w:rPr>
          <w:rFonts w:asciiTheme="minorHAnsi" w:hAnsiTheme="minorHAnsi" w:eastAsiaTheme="minorHAnsi" w:cstheme="minorBidi"/>
          <w:color w:val="auto"/>
          <w:sz w:val="22"/>
          <w:szCs w:val="22"/>
        </w:rPr>
      </w:pPr>
      <w:r w:rsidRPr="00812BDB">
        <w:rPr>
          <w:rFonts w:asciiTheme="minorHAnsi" w:hAnsiTheme="minorHAnsi" w:eastAsiaTheme="minorHAnsi" w:cstheme="minorBidi"/>
          <w:color w:val="auto"/>
          <w:sz w:val="22"/>
          <w:szCs w:val="22"/>
        </w:rPr>
        <w:t xml:space="preserve">Over the past year or so we have had significant change in our leadership team with two out of five </w:t>
      </w:r>
      <w:r w:rsidR="00494E01">
        <w:rPr>
          <w:rFonts w:asciiTheme="minorHAnsi" w:hAnsiTheme="minorHAnsi" w:eastAsiaTheme="minorHAnsi" w:cstheme="minorBidi"/>
          <w:color w:val="auto"/>
          <w:sz w:val="22"/>
          <w:szCs w:val="22"/>
        </w:rPr>
        <w:t xml:space="preserve">members </w:t>
      </w:r>
      <w:r w:rsidRPr="00812BDB">
        <w:rPr>
          <w:rFonts w:asciiTheme="minorHAnsi" w:hAnsiTheme="minorHAnsi" w:eastAsiaTheme="minorHAnsi" w:cstheme="minorBidi"/>
          <w:color w:val="auto"/>
          <w:sz w:val="22"/>
          <w:szCs w:val="22"/>
        </w:rPr>
        <w:t>being replaced.  This includes the CEO and one of the two science Directors</w:t>
      </w:r>
      <w:r w:rsidR="00733FBC">
        <w:rPr>
          <w:rFonts w:asciiTheme="minorHAnsi" w:hAnsiTheme="minorHAnsi" w:eastAsiaTheme="minorHAnsi" w:cstheme="minorBidi"/>
          <w:color w:val="auto"/>
          <w:sz w:val="22"/>
          <w:szCs w:val="22"/>
        </w:rPr>
        <w:t>, both of whom joined in 2023.</w:t>
      </w:r>
      <w:r w:rsidRPr="00812BDB">
        <w:rPr>
          <w:rFonts w:asciiTheme="minorHAnsi" w:hAnsiTheme="minorHAnsi" w:eastAsiaTheme="minorHAnsi" w:cstheme="minorBidi"/>
          <w:color w:val="auto"/>
          <w:sz w:val="22"/>
          <w:szCs w:val="22"/>
        </w:rPr>
        <w:t xml:space="preserve"> These changes </w:t>
      </w:r>
      <w:r w:rsidR="005E6DD5">
        <w:rPr>
          <w:rFonts w:asciiTheme="minorHAnsi" w:hAnsiTheme="minorHAnsi" w:eastAsiaTheme="minorHAnsi" w:cstheme="minorBidi"/>
          <w:color w:val="auto"/>
          <w:sz w:val="22"/>
          <w:szCs w:val="22"/>
        </w:rPr>
        <w:t>inevitably</w:t>
      </w:r>
      <w:r w:rsidRPr="00812BDB">
        <w:rPr>
          <w:rFonts w:asciiTheme="minorHAnsi" w:hAnsiTheme="minorHAnsi" w:eastAsiaTheme="minorHAnsi" w:cstheme="minorBidi"/>
          <w:color w:val="auto"/>
          <w:sz w:val="22"/>
          <w:szCs w:val="22"/>
        </w:rPr>
        <w:t xml:space="preserve"> have an impact on the way the organisation is run and its direction and priorities going forward.</w:t>
      </w:r>
    </w:p>
    <w:p w:rsidR="00601614" w:rsidP="00DB6261" w:rsidRDefault="00865276" w14:paraId="08B09D70" w14:textId="48F9DF0F" w14:noSpellErr="1">
      <w:r w:rsidR="00865276">
        <w:rPr/>
        <w:t xml:space="preserve">Significantly, </w:t>
      </w:r>
      <w:r w:rsidR="002B6D87">
        <w:rPr/>
        <w:t xml:space="preserve">Diamond is planning </w:t>
      </w:r>
      <w:r w:rsidR="001E39D4">
        <w:rPr/>
        <w:t>a major facility re-build and upgrade</w:t>
      </w:r>
      <w:r w:rsidR="00D639F2">
        <w:rPr/>
        <w:t xml:space="preserve"> -</w:t>
      </w:r>
      <w:r w:rsidR="008E04DA">
        <w:rPr/>
        <w:t xml:space="preserve"> </w:t>
      </w:r>
      <w:r w:rsidR="00D639F2">
        <w:rPr/>
        <w:t xml:space="preserve">‘Diamond-II’ – in order </w:t>
      </w:r>
      <w:r w:rsidR="00947CBD">
        <w:rPr/>
        <w:t>preserve our world-leading position over the coming decades.</w:t>
      </w:r>
      <w:r w:rsidR="0014032F">
        <w:rPr/>
        <w:t xml:space="preserve"> The upgrade</w:t>
      </w:r>
      <w:r w:rsidR="00916C61">
        <w:rPr/>
        <w:t xml:space="preserve"> programme, which has already begun,</w:t>
      </w:r>
      <w:r w:rsidR="0014032F">
        <w:rPr/>
        <w:t xml:space="preserve"> entails </w:t>
      </w:r>
      <w:r w:rsidR="0014032F">
        <w:rPr/>
        <w:t>very significant</w:t>
      </w:r>
      <w:r w:rsidR="0014032F">
        <w:rPr/>
        <w:t xml:space="preserve"> organization change</w:t>
      </w:r>
      <w:r w:rsidR="790D657F">
        <w:rPr/>
        <w:t xml:space="preserve">, including a ‘dark period’ where our instruments are not operational for </w:t>
      </w:r>
      <w:r w:rsidR="0DAB5307">
        <w:rPr/>
        <w:t>18 months</w:t>
      </w:r>
      <w:r w:rsidR="790D657F">
        <w:rPr/>
        <w:t>.</w:t>
      </w:r>
      <w:r w:rsidR="76F808E8">
        <w:rPr/>
        <w:t xml:space="preserve"> See </w:t>
      </w:r>
      <w:hyperlink r:id="R161c4be8cfb043f0">
        <w:r w:rsidRPr="7E08B1B8" w:rsidR="5A635617">
          <w:rPr>
            <w:rStyle w:val="Hyperlink"/>
          </w:rPr>
          <w:t xml:space="preserve">Diamond </w:t>
        </w:r>
        <w:r w:rsidRPr="7E08B1B8" w:rsidR="76F808E8">
          <w:rPr>
            <w:rStyle w:val="Hyperlink"/>
          </w:rPr>
          <w:t>website</w:t>
        </w:r>
      </w:hyperlink>
      <w:r w:rsidR="76F808E8">
        <w:rPr/>
        <w:t xml:space="preserve"> for details</w:t>
      </w:r>
      <w:r w:rsidR="76F808E8">
        <w:rPr/>
        <w:t xml:space="preserve">. </w:t>
      </w:r>
      <w:r w:rsidR="790D657F">
        <w:rPr/>
        <w:t xml:space="preserve"> </w:t>
      </w:r>
    </w:p>
    <w:p w:rsidR="136C8D74" w:rsidRDefault="136C8D74" w14:paraId="7469FA0E" w14:textId="5B0DBF73">
      <w:r w:rsidR="136C8D74">
        <w:rPr/>
        <w:t xml:space="preserve">A restructing activity is also being considered by the </w:t>
      </w:r>
      <w:r w:rsidR="136C8D74">
        <w:rPr/>
        <w:t>Executuve</w:t>
      </w:r>
      <w:r w:rsidR="136C8D74">
        <w:rPr/>
        <w:t xml:space="preserve"> Team. </w:t>
      </w:r>
    </w:p>
    <w:p w:rsidR="00DB6261" w:rsidP="00DB6261" w:rsidRDefault="00DB6261" w14:paraId="0725562A" w14:textId="77777777"/>
    <w:p w:rsidR="00DB6261" w:rsidP="00DB6261" w:rsidRDefault="00DB6261" w14:paraId="3E6747D3" w14:textId="77777777">
      <w:pPr>
        <w:pStyle w:val="Heading2"/>
      </w:pPr>
      <w:r>
        <w:t>Past Progress and Achievements</w:t>
      </w:r>
    </w:p>
    <w:p w:rsidR="00DB6261" w:rsidP="00DB6261" w:rsidRDefault="00DB6261" w14:paraId="1B3B36D5" w14:textId="77777777"/>
    <w:p w:rsidR="00DB6261" w:rsidP="00DB6261" w:rsidRDefault="00DB6261" w14:paraId="49B3404D" w14:textId="2F35678B">
      <w:r w:rsidR="00DB6261">
        <w:rPr/>
        <w:t xml:space="preserve">Progress towards the </w:t>
      </w:r>
      <w:r w:rsidR="00DB6261">
        <w:rPr/>
        <w:t>previous</w:t>
      </w:r>
      <w:r w:rsidR="00DB6261">
        <w:rPr/>
        <w:t xml:space="preserve"> action plan is </w:t>
      </w:r>
      <w:r w:rsidR="2CD1519A">
        <w:rPr/>
        <w:t>attached</w:t>
      </w:r>
      <w:r w:rsidR="00DB6261">
        <w:rPr/>
        <w:t>.</w:t>
      </w:r>
    </w:p>
    <w:p w:rsidR="00DB6261" w:rsidP="00DB6261" w:rsidRDefault="00DB6261" w14:paraId="7CB6A947" w14:textId="77777777">
      <w:r>
        <w:t>Our priorities were around the Research Environment and Culture and Career development. Some key successes are:</w:t>
      </w:r>
    </w:p>
    <w:p w:rsidR="00DB6261" w:rsidP="00DB6261" w:rsidRDefault="00DB6261" w14:paraId="06890ACC" w14:textId="0FFACBDD">
      <w:pPr>
        <w:pStyle w:val="ListParagraph"/>
        <w:numPr>
          <w:ilvl w:val="0"/>
          <w:numId w:val="24"/>
        </w:numPr>
      </w:pPr>
      <w:r>
        <w:t xml:space="preserve">Participation on the second CEDARS survey. Results analysed and disseminated via web pages and staff presentations. The headline conclusions are that Diamond is substantially in line with the </w:t>
      </w:r>
      <w:proofErr w:type="gramStart"/>
      <w:r>
        <w:t>sector as a whole, with</w:t>
      </w:r>
      <w:proofErr w:type="gramEnd"/>
      <w:r>
        <w:t xml:space="preserve"> a more effective performance and development process but poorer career development. </w:t>
      </w:r>
      <w:r w:rsidR="007170C6">
        <w:t xml:space="preserve">These findings were consistent with </w:t>
      </w:r>
      <w:r>
        <w:t xml:space="preserve">2022 Employee Opinion Survey. Training was </w:t>
      </w:r>
      <w:r w:rsidR="00BE11C8">
        <w:t xml:space="preserve">seen as </w:t>
      </w:r>
      <w:r>
        <w:t xml:space="preserve">positive in both. </w:t>
      </w:r>
    </w:p>
    <w:p w:rsidR="00DB6261" w:rsidP="00DB6261" w:rsidRDefault="00DB6261" w14:paraId="526FED47" w14:textId="77777777">
      <w:pPr>
        <w:pStyle w:val="ListParagraph"/>
        <w:numPr>
          <w:ilvl w:val="0"/>
          <w:numId w:val="24"/>
        </w:numPr>
      </w:pPr>
      <w:r>
        <w:t>Improved researcher training resources. Staff can register on Diamond’s learning management system (GEM) as a researcher, and gain access to a very wide range of training material including links to Vitae resources.</w:t>
      </w:r>
    </w:p>
    <w:p w:rsidR="00DB6261" w:rsidP="00DB6261" w:rsidRDefault="00DB6261" w14:paraId="2AEEAD56" w14:textId="194D4B5E">
      <w:pPr>
        <w:pStyle w:val="ListParagraph"/>
        <w:numPr>
          <w:ilvl w:val="0"/>
          <w:numId w:val="24"/>
        </w:numPr>
      </w:pPr>
      <w:r>
        <w:t>Improved wellbeing and mental health provision, e.g</w:t>
      </w:r>
      <w:r w:rsidR="00EC71B2">
        <w:t>.</w:t>
      </w:r>
      <w:r>
        <w:t xml:space="preserve"> bullying and harassment training, and provision and uptake of ‘Headspace’ mindfulness resources for all staff.</w:t>
      </w:r>
    </w:p>
    <w:p w:rsidR="00DB6261" w:rsidP="00DB6261" w:rsidRDefault="00DB6261" w14:paraId="217C8F57" w14:textId="77777777">
      <w:pPr>
        <w:pStyle w:val="ListParagraph"/>
        <w:numPr>
          <w:ilvl w:val="0"/>
          <w:numId w:val="24"/>
        </w:numPr>
      </w:pPr>
      <w:r>
        <w:t>Introduction of mandatory on-line training on ‘Code of Best Practice in Research’ for all staff, with additional resources for researchers.</w:t>
      </w:r>
    </w:p>
    <w:p w:rsidR="00DB6261" w:rsidP="00DB6261" w:rsidRDefault="00DB6261" w14:paraId="4293C0F1" w14:textId="77777777">
      <w:pPr>
        <w:pStyle w:val="ListParagraph"/>
        <w:numPr>
          <w:ilvl w:val="0"/>
          <w:numId w:val="24"/>
        </w:numPr>
      </w:pPr>
      <w:r>
        <w:t xml:space="preserve">Improved diversity and inclusion training, including neurodiversity, as we have higher than average employees who are neurodiverse. </w:t>
      </w:r>
    </w:p>
    <w:p w:rsidR="00DB6261" w:rsidP="00DB6261" w:rsidRDefault="00DB6261" w14:paraId="395DAA34" w14:textId="77777777">
      <w:pPr>
        <w:pStyle w:val="ListParagraph"/>
        <w:numPr>
          <w:ilvl w:val="0"/>
          <w:numId w:val="24"/>
        </w:numPr>
      </w:pPr>
      <w:r>
        <w:t xml:space="preserve">Improved awareness of Vitae, HREiR and STAG activities via regular staff presentations (e.g. Learning </w:t>
      </w:r>
      <w:proofErr w:type="gramStart"/>
      <w:r>
        <w:t>At</w:t>
      </w:r>
      <w:proofErr w:type="gramEnd"/>
      <w:r>
        <w:t xml:space="preserve"> Work Week) and dedicated web pages.</w:t>
      </w:r>
    </w:p>
    <w:p w:rsidR="00DB6261" w:rsidP="00DB6261" w:rsidRDefault="00DB6261" w14:paraId="59575FC3" w14:textId="77777777">
      <w:pPr>
        <w:pStyle w:val="ListParagraph"/>
        <w:numPr>
          <w:ilvl w:val="0"/>
          <w:numId w:val="24"/>
        </w:numPr>
      </w:pPr>
      <w:r>
        <w:t>Development and publication of a PDRA Support and Development document, to be incorporated into HR processes and their induction.</w:t>
      </w:r>
    </w:p>
    <w:p w:rsidR="00DB6261" w:rsidP="00DB6261" w:rsidRDefault="00DB6261" w14:paraId="080191A3" w14:textId="77777777">
      <w:pPr>
        <w:pStyle w:val="ListParagraph"/>
        <w:numPr>
          <w:ilvl w:val="0"/>
          <w:numId w:val="24"/>
        </w:numPr>
      </w:pPr>
      <w:r>
        <w:t>Development of a PDRA fixed-term appointment (FTA) justification document to be used within HR processes, ensuring there is consideration prior to an FTA being put in place.</w:t>
      </w:r>
    </w:p>
    <w:p w:rsidR="00DB6261" w:rsidP="00DB6261" w:rsidRDefault="00DB6261" w14:paraId="3F3CCCDE" w14:textId="77777777">
      <w:pPr>
        <w:pStyle w:val="ListParagraph"/>
        <w:numPr>
          <w:ilvl w:val="0"/>
          <w:numId w:val="24"/>
        </w:numPr>
      </w:pPr>
      <w:r>
        <w:t>Diamond-focussed Scientist Development Toolkit developed by STAG group for personal development and future integration into Diamond’s career pathways programme.</w:t>
      </w:r>
    </w:p>
    <w:p w:rsidR="00DB6261" w:rsidP="00DB6261" w:rsidRDefault="00DB6261" w14:paraId="1A8C3266" w14:textId="77777777">
      <w:pPr>
        <w:pStyle w:val="ListParagraph"/>
        <w:numPr>
          <w:ilvl w:val="0"/>
          <w:numId w:val="24"/>
        </w:numPr>
      </w:pPr>
      <w:r>
        <w:t>Research output explicitly recognised in annual appraisal (PDR) process, which requests information about publications and presentations.</w:t>
      </w:r>
    </w:p>
    <w:p w:rsidR="00DB6261" w:rsidP="00DB6261" w:rsidRDefault="00DB6261" w14:paraId="0F762D0D" w14:textId="77777777">
      <w:r>
        <w:t>Work in progress:</w:t>
      </w:r>
    </w:p>
    <w:p w:rsidR="00DB6261" w:rsidP="00DB6261" w:rsidRDefault="00DB6261" w14:paraId="43AB15D4" w14:textId="77777777">
      <w:pPr>
        <w:pStyle w:val="ListParagraph"/>
        <w:numPr>
          <w:ilvl w:val="0"/>
          <w:numId w:val="25"/>
        </w:numPr>
      </w:pPr>
      <w:r>
        <w:t>Development of Diamond-wide career pathways programme (see above – no specific timetable).</w:t>
      </w:r>
    </w:p>
    <w:p w:rsidR="00DB6261" w:rsidP="00DB6261" w:rsidRDefault="00DB6261" w14:paraId="15713225" w14:textId="65CCF684">
      <w:pPr>
        <w:pStyle w:val="ListParagraph"/>
        <w:numPr>
          <w:ilvl w:val="0"/>
          <w:numId w:val="25"/>
        </w:numPr>
      </w:pPr>
      <w:r>
        <w:t>Development of a framework for technical reports (technical solutions under review but no</w:t>
      </w:r>
      <w:r w:rsidR="00557FAA">
        <w:t>t likely before 2027</w:t>
      </w:r>
      <w:r>
        <w:t>).</w:t>
      </w:r>
    </w:p>
    <w:p w:rsidR="00DB6261" w:rsidP="00DB6261" w:rsidRDefault="00DB6261" w14:paraId="329D7DE6" w14:textId="77777777">
      <w:r>
        <w:t>Challenges and Lessons learned:</w:t>
      </w:r>
    </w:p>
    <w:p w:rsidR="00DB6261" w:rsidP="00DB6261" w:rsidRDefault="00DB6261" w14:paraId="5EF3ACD5" w14:textId="32CF4915">
      <w:pPr>
        <w:pStyle w:val="ListParagraph"/>
        <w:numPr>
          <w:ilvl w:val="0"/>
          <w:numId w:val="25"/>
        </w:numPr>
      </w:pPr>
      <w:r>
        <w:t>Success in gaining agreement for junior professional support staff (i.e. Beamline Support Scientists) to be eligible for applying for peer-reviewed facility access was never clearly communicated. This needs to be made clear as part of Diamond’s Research Culture Statement</w:t>
      </w:r>
      <w:r w:rsidR="004A20A7">
        <w:t xml:space="preserve"> (under development).</w:t>
      </w:r>
    </w:p>
    <w:p w:rsidR="00DB6261" w:rsidP="00DB6261" w:rsidRDefault="00DB6261" w14:paraId="453A3DC5" w14:textId="77777777">
      <w:pPr>
        <w:pStyle w:val="ListParagraph"/>
        <w:numPr>
          <w:ilvl w:val="0"/>
          <w:numId w:val="25"/>
        </w:numPr>
      </w:pPr>
      <w:r>
        <w:t xml:space="preserve">Time required to establish a company-wide career pathways programme was significantly under-estimated. No specific timeline is yet available. This is an Executive Team led action which has taken a back seat due to other organisational priorities such as Diamond II. </w:t>
      </w:r>
    </w:p>
    <w:p w:rsidR="00DB6261" w:rsidP="00DB6261" w:rsidRDefault="00DB6261" w14:paraId="666098F6" w14:textId="77777777">
      <w:pPr>
        <w:pStyle w:val="ListParagraph"/>
        <w:numPr>
          <w:ilvl w:val="0"/>
          <w:numId w:val="25"/>
        </w:numPr>
      </w:pPr>
      <w:r>
        <w:t xml:space="preserve">Efforts to formalize Diamond’s research leave and sabbatical programmes (originating from STAG as a high priority) have proved problematic, responsibility moved from team to team and currently lack clarity. </w:t>
      </w:r>
    </w:p>
    <w:p w:rsidR="00DB6261" w:rsidP="00DB6261" w:rsidRDefault="00DB6261" w14:paraId="22D912E0" w14:textId="77777777"/>
    <w:p w:rsidR="00DB6261" w:rsidP="00DB6261" w:rsidRDefault="00DB6261" w14:paraId="7CB5D85D" w14:textId="77777777">
      <w:pPr>
        <w:pStyle w:val="Heading2"/>
      </w:pPr>
      <w:r>
        <w:t>S</w:t>
      </w:r>
      <w:r w:rsidRPr="006A425C">
        <w:t xml:space="preserve">trategic </w:t>
      </w:r>
      <w:r>
        <w:t>O</w:t>
      </w:r>
      <w:r w:rsidRPr="006A425C">
        <w:t xml:space="preserve">bjectives and </w:t>
      </w:r>
      <w:r>
        <w:t>I</w:t>
      </w:r>
      <w:r w:rsidRPr="006A425C">
        <w:t xml:space="preserve">mplementation </w:t>
      </w:r>
      <w:r>
        <w:t>P</w:t>
      </w:r>
      <w:r w:rsidRPr="006A425C">
        <w:t>lan</w:t>
      </w:r>
    </w:p>
    <w:p w:rsidR="00DB6261" w:rsidP="00DB6261" w:rsidRDefault="00DB6261" w14:paraId="673A6271" w14:textId="77777777">
      <w:r>
        <w:t>Diamond’s objectives for the next implementation phase include addressing some of the more challenging items from the previous plan, as outlined above. Specifically:</w:t>
      </w:r>
    </w:p>
    <w:p w:rsidR="00DB6261" w:rsidP="006F6DC8" w:rsidRDefault="00DB6261" w14:paraId="45DF703A" w14:textId="77777777">
      <w:pPr>
        <w:pStyle w:val="Heading3"/>
      </w:pPr>
      <w:r w:rsidRPr="44C4DDC1">
        <w:t>Career Development</w:t>
      </w:r>
    </w:p>
    <w:p w:rsidR="00DB6261" w:rsidP="00DB6261" w:rsidRDefault="00DB6261" w14:paraId="27E13F7B" w14:textId="312282BA">
      <w:r>
        <w:t>Diamond aims to develop a framework for all staff, including researchers, to develop visible career pathways and ensure that they receive appropriate development and experience. Development of PDRAs, building on the PDRA development document, will be a particular priority.</w:t>
      </w:r>
    </w:p>
    <w:p w:rsidRPr="00D1296D" w:rsidR="00DB6261" w:rsidP="006F6DC8" w:rsidRDefault="00DB6261" w14:paraId="074D266E" w14:textId="77777777">
      <w:pPr>
        <w:pStyle w:val="Heading3"/>
      </w:pPr>
      <w:r w:rsidRPr="00D1296D">
        <w:t xml:space="preserve">Research Integrity </w:t>
      </w:r>
    </w:p>
    <w:p w:rsidRPr="00156F51" w:rsidR="00DB6261" w:rsidP="00DB6261" w:rsidRDefault="00DB6261" w14:paraId="35C80E26" w14:textId="77777777">
      <w:r>
        <w:t xml:space="preserve">Research Integrity is seen by Diamond directors and funders as a very high </w:t>
      </w:r>
      <w:proofErr w:type="gramStart"/>
      <w:r>
        <w:t>priority, and</w:t>
      </w:r>
      <w:proofErr w:type="gramEnd"/>
      <w:r>
        <w:t xml:space="preserve"> provides a valuable framework to support Diamond staff in their research activities. The programme will include a clear and public statement on Diamond’s research culture, endorsed by Diamond directors. Such a statement, which connects the requirements of researchers (especially junior professional support staff) with those of funders and senior management, should play a pivotal role in gaining clarity on Diamond’s attitudes towards research carried out by its staff.</w:t>
      </w:r>
    </w:p>
    <w:p w:rsidRPr="002C2D37" w:rsidR="00DB6261" w:rsidP="006F6DC8" w:rsidRDefault="00DB6261" w14:paraId="56D38685" w14:textId="77777777">
      <w:pPr>
        <w:pStyle w:val="Heading3"/>
      </w:pPr>
      <w:r w:rsidRPr="002C2D37">
        <w:t>Equality and Wellbeing</w:t>
      </w:r>
    </w:p>
    <w:p w:rsidR="00DB6261" w:rsidP="00DB6261" w:rsidRDefault="00DB6261" w14:paraId="0BDC776F" w14:textId="266DB7D1">
      <w:r>
        <w:t>Our priorities in this area to ensure the ongoing equality of opportunity for all researchers regardless of contract type and experience levels</w:t>
      </w:r>
      <w:r w:rsidR="00614017">
        <w:t>.</w:t>
      </w:r>
      <w:r>
        <w:t xml:space="preserve"> Ensuring Researchers wellbeing is maintained, including a good work</w:t>
      </w:r>
      <w:r w:rsidR="6F29009F">
        <w:t>-</w:t>
      </w:r>
      <w:r>
        <w:t xml:space="preserve">life balance is also key.  Managers (and others) </w:t>
      </w:r>
      <w:r w:rsidR="00950E18">
        <w:t xml:space="preserve">will </w:t>
      </w:r>
      <w:r>
        <w:t xml:space="preserve">continue to be </w:t>
      </w:r>
      <w:r w:rsidR="00950E18">
        <w:t>trained</w:t>
      </w:r>
      <w:r>
        <w:t xml:space="preserve"> to raise awareness </w:t>
      </w:r>
      <w:r w:rsidR="00E50CBD">
        <w:t xml:space="preserve">of, and </w:t>
      </w:r>
      <w:r>
        <w:t>enable them to support</w:t>
      </w:r>
      <w:r w:rsidR="00E50CBD">
        <w:t>,</w:t>
      </w:r>
      <w:r>
        <w:t xml:space="preserve"> the needs of the large neurodiverse workforce. </w:t>
      </w:r>
      <w:r w:rsidR="00E57090">
        <w:t xml:space="preserve">Indeed, neurodiversity </w:t>
      </w:r>
      <w:r w:rsidR="00E47578">
        <w:t xml:space="preserve">is so central the successes of Diamond </w:t>
      </w:r>
      <w:r w:rsidR="003D6138">
        <w:t>that future events (</w:t>
      </w:r>
      <w:r w:rsidR="000A4B98">
        <w:t>e.g. National Inclus</w:t>
      </w:r>
      <w:r w:rsidR="009577E0">
        <w:t>ion Week)</w:t>
      </w:r>
      <w:r w:rsidR="0053396F">
        <w:t xml:space="preserve"> </w:t>
      </w:r>
      <w:r w:rsidR="00ED2B6B">
        <w:t>will aim</w:t>
      </w:r>
      <w:r w:rsidR="001759BC">
        <w:t xml:space="preserve"> not only to raise awareness of neurodiversity but also</w:t>
      </w:r>
      <w:r w:rsidR="00353BAB">
        <w:t xml:space="preserve"> to celebrate it.</w:t>
      </w:r>
    </w:p>
    <w:p w:rsidRPr="00ED5D3C" w:rsidR="00DB6261" w:rsidP="006F6DC8" w:rsidRDefault="00DB6261" w14:paraId="23DE8C02" w14:textId="77777777">
      <w:pPr>
        <w:pStyle w:val="Heading3"/>
      </w:pPr>
      <w:r w:rsidRPr="00ED5D3C">
        <w:t>Miscellaneous</w:t>
      </w:r>
    </w:p>
    <w:p w:rsidR="00DB6261" w:rsidP="00DB6261" w:rsidRDefault="00DB6261" w14:paraId="2BADE26C" w14:textId="12613523">
      <w:r>
        <w:t xml:space="preserve">We will run the CEDARS survey again in 2025 and an Employee Opinion Survey in late 2024 so the results will be known in early 2025. The results from both will be analysed and actions added to the action plan accordingly. </w:t>
      </w:r>
    </w:p>
    <w:p w:rsidR="00DB6261" w:rsidP="00DB6261" w:rsidRDefault="00DB6261" w14:paraId="48D41DD4" w14:textId="77777777"/>
    <w:p w:rsidR="00DB6261" w:rsidP="00BE1CEA" w:rsidRDefault="00DB6261" w14:paraId="4B920925" w14:textId="1E54DC3B">
      <w:pPr>
        <w:shd w:val="clear" w:color="auto" w:fill="FFFFFF" w:themeFill="background1"/>
        <w:spacing w:after="0"/>
        <w:rPr>
          <w:rFonts w:asciiTheme="majorHAnsi" w:hAnsiTheme="majorHAnsi" w:eastAsiaTheme="majorEastAsia" w:cstheme="majorBidi"/>
          <w:color w:val="0F4761" w:themeColor="accent1" w:themeShade="BF"/>
          <w:sz w:val="36"/>
          <w:szCs w:val="36"/>
        </w:rPr>
      </w:pPr>
    </w:p>
    <w:sectPr w:rsidR="00DB6261">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panose1 w:val="00000000000000000000"/>
    <w:charset w:val="00"/>
    <w:family w:val="roman"/>
    <w:notTrueType/>
    <w:pitch w:val="default"/>
  </w:font>
  <w:font w:name="Aptos Display">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2B9683"/>
    <w:multiLevelType w:val="hybridMultilevel"/>
    <w:tmpl w:val="E878D320"/>
    <w:lvl w:ilvl="0" w:tplc="0164D47C">
      <w:start w:val="2"/>
      <w:numFmt w:val="decimal"/>
      <w:lvlText w:val="%1."/>
      <w:lvlJc w:val="left"/>
      <w:pPr>
        <w:ind w:left="720" w:hanging="360"/>
      </w:pPr>
    </w:lvl>
    <w:lvl w:ilvl="1" w:tplc="1AFCA20E">
      <w:start w:val="1"/>
      <w:numFmt w:val="lowerLetter"/>
      <w:lvlText w:val="%2."/>
      <w:lvlJc w:val="left"/>
      <w:pPr>
        <w:ind w:left="1440" w:hanging="360"/>
      </w:pPr>
    </w:lvl>
    <w:lvl w:ilvl="2" w:tplc="8506CA86">
      <w:start w:val="1"/>
      <w:numFmt w:val="lowerRoman"/>
      <w:lvlText w:val="%3."/>
      <w:lvlJc w:val="right"/>
      <w:pPr>
        <w:ind w:left="2160" w:hanging="180"/>
      </w:pPr>
    </w:lvl>
    <w:lvl w:ilvl="3" w:tplc="24DEADFE">
      <w:start w:val="1"/>
      <w:numFmt w:val="decimal"/>
      <w:lvlText w:val="%4."/>
      <w:lvlJc w:val="left"/>
      <w:pPr>
        <w:ind w:left="2880" w:hanging="360"/>
      </w:pPr>
    </w:lvl>
    <w:lvl w:ilvl="4" w:tplc="934AED84">
      <w:start w:val="1"/>
      <w:numFmt w:val="lowerLetter"/>
      <w:lvlText w:val="%5."/>
      <w:lvlJc w:val="left"/>
      <w:pPr>
        <w:ind w:left="3600" w:hanging="360"/>
      </w:pPr>
    </w:lvl>
    <w:lvl w:ilvl="5" w:tplc="7EB432FE">
      <w:start w:val="1"/>
      <w:numFmt w:val="lowerRoman"/>
      <w:lvlText w:val="%6."/>
      <w:lvlJc w:val="right"/>
      <w:pPr>
        <w:ind w:left="4320" w:hanging="180"/>
      </w:pPr>
    </w:lvl>
    <w:lvl w:ilvl="6" w:tplc="AF9EF574">
      <w:start w:val="1"/>
      <w:numFmt w:val="decimal"/>
      <w:lvlText w:val="%7."/>
      <w:lvlJc w:val="left"/>
      <w:pPr>
        <w:ind w:left="5040" w:hanging="360"/>
      </w:pPr>
    </w:lvl>
    <w:lvl w:ilvl="7" w:tplc="2ED2B6CA">
      <w:start w:val="1"/>
      <w:numFmt w:val="lowerLetter"/>
      <w:lvlText w:val="%8."/>
      <w:lvlJc w:val="left"/>
      <w:pPr>
        <w:ind w:left="5760" w:hanging="360"/>
      </w:pPr>
    </w:lvl>
    <w:lvl w:ilvl="8" w:tplc="D152CF66">
      <w:start w:val="1"/>
      <w:numFmt w:val="lowerRoman"/>
      <w:lvlText w:val="%9."/>
      <w:lvlJc w:val="right"/>
      <w:pPr>
        <w:ind w:left="6480" w:hanging="180"/>
      </w:pPr>
    </w:lvl>
  </w:abstractNum>
  <w:abstractNum w:abstractNumId="1" w15:restartNumberingAfterBreak="0">
    <w:nsid w:val="0DC74AEB"/>
    <w:multiLevelType w:val="hybridMultilevel"/>
    <w:tmpl w:val="9DB00CBC"/>
    <w:lvl w:ilvl="0" w:tplc="08090001">
      <w:start w:val="1"/>
      <w:numFmt w:val="bullet"/>
      <w:lvlText w:val=""/>
      <w:lvlJc w:val="left"/>
      <w:pPr>
        <w:ind w:left="2520" w:hanging="360"/>
      </w:pPr>
      <w:rPr>
        <w:rFonts w:hint="default" w:ascii="Symbol" w:hAnsi="Symbol"/>
      </w:rPr>
    </w:lvl>
    <w:lvl w:ilvl="1" w:tplc="08090003" w:tentative="1">
      <w:start w:val="1"/>
      <w:numFmt w:val="bullet"/>
      <w:lvlText w:val="o"/>
      <w:lvlJc w:val="left"/>
      <w:pPr>
        <w:ind w:left="3240" w:hanging="360"/>
      </w:pPr>
      <w:rPr>
        <w:rFonts w:hint="default" w:ascii="Courier New" w:hAnsi="Courier New" w:cs="Courier New"/>
      </w:rPr>
    </w:lvl>
    <w:lvl w:ilvl="2" w:tplc="08090005" w:tentative="1">
      <w:start w:val="1"/>
      <w:numFmt w:val="bullet"/>
      <w:lvlText w:val=""/>
      <w:lvlJc w:val="left"/>
      <w:pPr>
        <w:ind w:left="3960" w:hanging="360"/>
      </w:pPr>
      <w:rPr>
        <w:rFonts w:hint="default" w:ascii="Wingdings" w:hAnsi="Wingdings"/>
      </w:rPr>
    </w:lvl>
    <w:lvl w:ilvl="3" w:tplc="08090001" w:tentative="1">
      <w:start w:val="1"/>
      <w:numFmt w:val="bullet"/>
      <w:lvlText w:val=""/>
      <w:lvlJc w:val="left"/>
      <w:pPr>
        <w:ind w:left="4680" w:hanging="360"/>
      </w:pPr>
      <w:rPr>
        <w:rFonts w:hint="default" w:ascii="Symbol" w:hAnsi="Symbol"/>
      </w:rPr>
    </w:lvl>
    <w:lvl w:ilvl="4" w:tplc="08090003" w:tentative="1">
      <w:start w:val="1"/>
      <w:numFmt w:val="bullet"/>
      <w:lvlText w:val="o"/>
      <w:lvlJc w:val="left"/>
      <w:pPr>
        <w:ind w:left="5400" w:hanging="360"/>
      </w:pPr>
      <w:rPr>
        <w:rFonts w:hint="default" w:ascii="Courier New" w:hAnsi="Courier New" w:cs="Courier New"/>
      </w:rPr>
    </w:lvl>
    <w:lvl w:ilvl="5" w:tplc="08090005" w:tentative="1">
      <w:start w:val="1"/>
      <w:numFmt w:val="bullet"/>
      <w:lvlText w:val=""/>
      <w:lvlJc w:val="left"/>
      <w:pPr>
        <w:ind w:left="6120" w:hanging="360"/>
      </w:pPr>
      <w:rPr>
        <w:rFonts w:hint="default" w:ascii="Wingdings" w:hAnsi="Wingdings"/>
      </w:rPr>
    </w:lvl>
    <w:lvl w:ilvl="6" w:tplc="08090001" w:tentative="1">
      <w:start w:val="1"/>
      <w:numFmt w:val="bullet"/>
      <w:lvlText w:val=""/>
      <w:lvlJc w:val="left"/>
      <w:pPr>
        <w:ind w:left="6840" w:hanging="360"/>
      </w:pPr>
      <w:rPr>
        <w:rFonts w:hint="default" w:ascii="Symbol" w:hAnsi="Symbol"/>
      </w:rPr>
    </w:lvl>
    <w:lvl w:ilvl="7" w:tplc="08090003" w:tentative="1">
      <w:start w:val="1"/>
      <w:numFmt w:val="bullet"/>
      <w:lvlText w:val="o"/>
      <w:lvlJc w:val="left"/>
      <w:pPr>
        <w:ind w:left="7560" w:hanging="360"/>
      </w:pPr>
      <w:rPr>
        <w:rFonts w:hint="default" w:ascii="Courier New" w:hAnsi="Courier New" w:cs="Courier New"/>
      </w:rPr>
    </w:lvl>
    <w:lvl w:ilvl="8" w:tplc="08090005" w:tentative="1">
      <w:start w:val="1"/>
      <w:numFmt w:val="bullet"/>
      <w:lvlText w:val=""/>
      <w:lvlJc w:val="left"/>
      <w:pPr>
        <w:ind w:left="8280" w:hanging="360"/>
      </w:pPr>
      <w:rPr>
        <w:rFonts w:hint="default" w:ascii="Wingdings" w:hAnsi="Wingdings"/>
      </w:rPr>
    </w:lvl>
  </w:abstractNum>
  <w:abstractNum w:abstractNumId="2" w15:restartNumberingAfterBreak="0">
    <w:nsid w:val="1679C13C"/>
    <w:multiLevelType w:val="hybridMultilevel"/>
    <w:tmpl w:val="88C4522A"/>
    <w:lvl w:ilvl="0" w:tplc="7EFE7ADA">
      <w:start w:val="1"/>
      <w:numFmt w:val="bullet"/>
      <w:lvlText w:val="·"/>
      <w:lvlJc w:val="left"/>
      <w:pPr>
        <w:ind w:left="720" w:hanging="360"/>
      </w:pPr>
      <w:rPr>
        <w:rFonts w:hint="default" w:ascii="Symbol" w:hAnsi="Symbol"/>
      </w:rPr>
    </w:lvl>
    <w:lvl w:ilvl="1" w:tplc="9EA83460">
      <w:start w:val="1"/>
      <w:numFmt w:val="bullet"/>
      <w:lvlText w:val="o"/>
      <w:lvlJc w:val="left"/>
      <w:pPr>
        <w:ind w:left="1440" w:hanging="360"/>
      </w:pPr>
      <w:rPr>
        <w:rFonts w:hint="default" w:ascii="Courier New" w:hAnsi="Courier New"/>
      </w:rPr>
    </w:lvl>
    <w:lvl w:ilvl="2" w:tplc="B2805542">
      <w:start w:val="1"/>
      <w:numFmt w:val="bullet"/>
      <w:lvlText w:val=""/>
      <w:lvlJc w:val="left"/>
      <w:pPr>
        <w:ind w:left="2160" w:hanging="360"/>
      </w:pPr>
      <w:rPr>
        <w:rFonts w:hint="default" w:ascii="Wingdings" w:hAnsi="Wingdings"/>
      </w:rPr>
    </w:lvl>
    <w:lvl w:ilvl="3" w:tplc="4FCE05B6">
      <w:start w:val="1"/>
      <w:numFmt w:val="bullet"/>
      <w:lvlText w:val=""/>
      <w:lvlJc w:val="left"/>
      <w:pPr>
        <w:ind w:left="2880" w:hanging="360"/>
      </w:pPr>
      <w:rPr>
        <w:rFonts w:hint="default" w:ascii="Symbol" w:hAnsi="Symbol"/>
      </w:rPr>
    </w:lvl>
    <w:lvl w:ilvl="4" w:tplc="6E205210">
      <w:start w:val="1"/>
      <w:numFmt w:val="bullet"/>
      <w:lvlText w:val="o"/>
      <w:lvlJc w:val="left"/>
      <w:pPr>
        <w:ind w:left="3600" w:hanging="360"/>
      </w:pPr>
      <w:rPr>
        <w:rFonts w:hint="default" w:ascii="Courier New" w:hAnsi="Courier New"/>
      </w:rPr>
    </w:lvl>
    <w:lvl w:ilvl="5" w:tplc="B77CC752">
      <w:start w:val="1"/>
      <w:numFmt w:val="bullet"/>
      <w:lvlText w:val=""/>
      <w:lvlJc w:val="left"/>
      <w:pPr>
        <w:ind w:left="4320" w:hanging="360"/>
      </w:pPr>
      <w:rPr>
        <w:rFonts w:hint="default" w:ascii="Wingdings" w:hAnsi="Wingdings"/>
      </w:rPr>
    </w:lvl>
    <w:lvl w:ilvl="6" w:tplc="31AE6850">
      <w:start w:val="1"/>
      <w:numFmt w:val="bullet"/>
      <w:lvlText w:val=""/>
      <w:lvlJc w:val="left"/>
      <w:pPr>
        <w:ind w:left="5040" w:hanging="360"/>
      </w:pPr>
      <w:rPr>
        <w:rFonts w:hint="default" w:ascii="Symbol" w:hAnsi="Symbol"/>
      </w:rPr>
    </w:lvl>
    <w:lvl w:ilvl="7" w:tplc="628E806A">
      <w:start w:val="1"/>
      <w:numFmt w:val="bullet"/>
      <w:lvlText w:val="o"/>
      <w:lvlJc w:val="left"/>
      <w:pPr>
        <w:ind w:left="5760" w:hanging="360"/>
      </w:pPr>
      <w:rPr>
        <w:rFonts w:hint="default" w:ascii="Courier New" w:hAnsi="Courier New"/>
      </w:rPr>
    </w:lvl>
    <w:lvl w:ilvl="8" w:tplc="CD26C79A">
      <w:start w:val="1"/>
      <w:numFmt w:val="bullet"/>
      <w:lvlText w:val=""/>
      <w:lvlJc w:val="left"/>
      <w:pPr>
        <w:ind w:left="6480" w:hanging="360"/>
      </w:pPr>
      <w:rPr>
        <w:rFonts w:hint="default" w:ascii="Wingdings" w:hAnsi="Wingdings"/>
      </w:rPr>
    </w:lvl>
  </w:abstractNum>
  <w:abstractNum w:abstractNumId="3" w15:restartNumberingAfterBreak="0">
    <w:nsid w:val="16BB73A4"/>
    <w:multiLevelType w:val="hybridMultilevel"/>
    <w:tmpl w:val="95D0C0D6"/>
    <w:lvl w:ilvl="0" w:tplc="7174F6A4">
      <w:start w:val="1"/>
      <w:numFmt w:val="decimal"/>
      <w:lvlText w:val="%1."/>
      <w:lvlJc w:val="left"/>
      <w:pPr>
        <w:ind w:left="720" w:hanging="360"/>
      </w:pPr>
    </w:lvl>
    <w:lvl w:ilvl="1" w:tplc="9CD2B704">
      <w:start w:val="1"/>
      <w:numFmt w:val="lowerLetter"/>
      <w:lvlText w:val="%2."/>
      <w:lvlJc w:val="left"/>
      <w:pPr>
        <w:ind w:left="1440" w:hanging="360"/>
      </w:pPr>
    </w:lvl>
    <w:lvl w:ilvl="2" w:tplc="BA38AEE2">
      <w:start w:val="1"/>
      <w:numFmt w:val="lowerRoman"/>
      <w:lvlText w:val="%3."/>
      <w:lvlJc w:val="right"/>
      <w:pPr>
        <w:ind w:left="2160" w:hanging="180"/>
      </w:pPr>
    </w:lvl>
    <w:lvl w:ilvl="3" w:tplc="C8F86B6A">
      <w:start w:val="1"/>
      <w:numFmt w:val="decimal"/>
      <w:lvlText w:val="%4."/>
      <w:lvlJc w:val="left"/>
      <w:pPr>
        <w:ind w:left="2880" w:hanging="360"/>
      </w:pPr>
    </w:lvl>
    <w:lvl w:ilvl="4" w:tplc="3198FD8E">
      <w:start w:val="1"/>
      <w:numFmt w:val="lowerLetter"/>
      <w:lvlText w:val="%5."/>
      <w:lvlJc w:val="left"/>
      <w:pPr>
        <w:ind w:left="3600" w:hanging="360"/>
      </w:pPr>
    </w:lvl>
    <w:lvl w:ilvl="5" w:tplc="C66CD086">
      <w:start w:val="1"/>
      <w:numFmt w:val="lowerRoman"/>
      <w:lvlText w:val="%6."/>
      <w:lvlJc w:val="right"/>
      <w:pPr>
        <w:ind w:left="4320" w:hanging="180"/>
      </w:pPr>
    </w:lvl>
    <w:lvl w:ilvl="6" w:tplc="406E3D08">
      <w:start w:val="1"/>
      <w:numFmt w:val="decimal"/>
      <w:lvlText w:val="%7."/>
      <w:lvlJc w:val="left"/>
      <w:pPr>
        <w:ind w:left="5040" w:hanging="360"/>
      </w:pPr>
    </w:lvl>
    <w:lvl w:ilvl="7" w:tplc="C20CF996">
      <w:start w:val="1"/>
      <w:numFmt w:val="lowerLetter"/>
      <w:lvlText w:val="%8."/>
      <w:lvlJc w:val="left"/>
      <w:pPr>
        <w:ind w:left="5760" w:hanging="360"/>
      </w:pPr>
    </w:lvl>
    <w:lvl w:ilvl="8" w:tplc="7472ACBC">
      <w:start w:val="1"/>
      <w:numFmt w:val="lowerRoman"/>
      <w:lvlText w:val="%9."/>
      <w:lvlJc w:val="right"/>
      <w:pPr>
        <w:ind w:left="6480" w:hanging="180"/>
      </w:pPr>
    </w:lvl>
  </w:abstractNum>
  <w:abstractNum w:abstractNumId="4" w15:restartNumberingAfterBreak="0">
    <w:nsid w:val="1A4AE0AB"/>
    <w:multiLevelType w:val="hybridMultilevel"/>
    <w:tmpl w:val="DC902FC4"/>
    <w:lvl w:ilvl="0" w:tplc="CC42A2F0">
      <w:start w:val="1"/>
      <w:numFmt w:val="bullet"/>
      <w:lvlText w:val="·"/>
      <w:lvlJc w:val="left"/>
      <w:pPr>
        <w:ind w:left="720" w:hanging="360"/>
      </w:pPr>
      <w:rPr>
        <w:rFonts w:hint="default" w:ascii="Symbol" w:hAnsi="Symbol"/>
      </w:rPr>
    </w:lvl>
    <w:lvl w:ilvl="1" w:tplc="5E3E0784">
      <w:start w:val="1"/>
      <w:numFmt w:val="bullet"/>
      <w:lvlText w:val="o"/>
      <w:lvlJc w:val="left"/>
      <w:pPr>
        <w:ind w:left="1440" w:hanging="360"/>
      </w:pPr>
      <w:rPr>
        <w:rFonts w:hint="default" w:ascii="Courier New" w:hAnsi="Courier New"/>
      </w:rPr>
    </w:lvl>
    <w:lvl w:ilvl="2" w:tplc="CAAA95A6">
      <w:start w:val="1"/>
      <w:numFmt w:val="bullet"/>
      <w:lvlText w:val=""/>
      <w:lvlJc w:val="left"/>
      <w:pPr>
        <w:ind w:left="2160" w:hanging="360"/>
      </w:pPr>
      <w:rPr>
        <w:rFonts w:hint="default" w:ascii="Wingdings" w:hAnsi="Wingdings"/>
      </w:rPr>
    </w:lvl>
    <w:lvl w:ilvl="3" w:tplc="967ED200">
      <w:start w:val="1"/>
      <w:numFmt w:val="bullet"/>
      <w:lvlText w:val=""/>
      <w:lvlJc w:val="left"/>
      <w:pPr>
        <w:ind w:left="2880" w:hanging="360"/>
      </w:pPr>
      <w:rPr>
        <w:rFonts w:hint="default" w:ascii="Symbol" w:hAnsi="Symbol"/>
      </w:rPr>
    </w:lvl>
    <w:lvl w:ilvl="4" w:tplc="ED20A2EA">
      <w:start w:val="1"/>
      <w:numFmt w:val="bullet"/>
      <w:lvlText w:val="o"/>
      <w:lvlJc w:val="left"/>
      <w:pPr>
        <w:ind w:left="3600" w:hanging="360"/>
      </w:pPr>
      <w:rPr>
        <w:rFonts w:hint="default" w:ascii="Courier New" w:hAnsi="Courier New"/>
      </w:rPr>
    </w:lvl>
    <w:lvl w:ilvl="5" w:tplc="83A61E48">
      <w:start w:val="1"/>
      <w:numFmt w:val="bullet"/>
      <w:lvlText w:val=""/>
      <w:lvlJc w:val="left"/>
      <w:pPr>
        <w:ind w:left="4320" w:hanging="360"/>
      </w:pPr>
      <w:rPr>
        <w:rFonts w:hint="default" w:ascii="Wingdings" w:hAnsi="Wingdings"/>
      </w:rPr>
    </w:lvl>
    <w:lvl w:ilvl="6" w:tplc="13E223F2">
      <w:start w:val="1"/>
      <w:numFmt w:val="bullet"/>
      <w:lvlText w:val=""/>
      <w:lvlJc w:val="left"/>
      <w:pPr>
        <w:ind w:left="5040" w:hanging="360"/>
      </w:pPr>
      <w:rPr>
        <w:rFonts w:hint="default" w:ascii="Symbol" w:hAnsi="Symbol"/>
      </w:rPr>
    </w:lvl>
    <w:lvl w:ilvl="7" w:tplc="87FA2862">
      <w:start w:val="1"/>
      <w:numFmt w:val="bullet"/>
      <w:lvlText w:val="o"/>
      <w:lvlJc w:val="left"/>
      <w:pPr>
        <w:ind w:left="5760" w:hanging="360"/>
      </w:pPr>
      <w:rPr>
        <w:rFonts w:hint="default" w:ascii="Courier New" w:hAnsi="Courier New"/>
      </w:rPr>
    </w:lvl>
    <w:lvl w:ilvl="8" w:tplc="BCA69CA8">
      <w:start w:val="1"/>
      <w:numFmt w:val="bullet"/>
      <w:lvlText w:val=""/>
      <w:lvlJc w:val="left"/>
      <w:pPr>
        <w:ind w:left="6480" w:hanging="360"/>
      </w:pPr>
      <w:rPr>
        <w:rFonts w:hint="default" w:ascii="Wingdings" w:hAnsi="Wingdings"/>
      </w:rPr>
    </w:lvl>
  </w:abstractNum>
  <w:abstractNum w:abstractNumId="5" w15:restartNumberingAfterBreak="0">
    <w:nsid w:val="1D65221B"/>
    <w:multiLevelType w:val="hybridMultilevel"/>
    <w:tmpl w:val="CBDEBE38"/>
    <w:lvl w:ilvl="0" w:tplc="11ECDA6A">
      <w:start w:val="5"/>
      <w:numFmt w:val="decimal"/>
      <w:lvlText w:val="%1."/>
      <w:lvlJc w:val="left"/>
      <w:pPr>
        <w:ind w:left="720" w:hanging="360"/>
      </w:pPr>
    </w:lvl>
    <w:lvl w:ilvl="1" w:tplc="D706ADD6">
      <w:start w:val="1"/>
      <w:numFmt w:val="lowerLetter"/>
      <w:lvlText w:val="%2."/>
      <w:lvlJc w:val="left"/>
      <w:pPr>
        <w:ind w:left="1440" w:hanging="360"/>
      </w:pPr>
    </w:lvl>
    <w:lvl w:ilvl="2" w:tplc="8152A6D4">
      <w:start w:val="1"/>
      <w:numFmt w:val="lowerRoman"/>
      <w:lvlText w:val="%3."/>
      <w:lvlJc w:val="right"/>
      <w:pPr>
        <w:ind w:left="2160" w:hanging="180"/>
      </w:pPr>
    </w:lvl>
    <w:lvl w:ilvl="3" w:tplc="C66A8150">
      <w:start w:val="1"/>
      <w:numFmt w:val="decimal"/>
      <w:lvlText w:val="%4."/>
      <w:lvlJc w:val="left"/>
      <w:pPr>
        <w:ind w:left="2880" w:hanging="360"/>
      </w:pPr>
    </w:lvl>
    <w:lvl w:ilvl="4" w:tplc="63C26F84">
      <w:start w:val="1"/>
      <w:numFmt w:val="lowerLetter"/>
      <w:lvlText w:val="%5."/>
      <w:lvlJc w:val="left"/>
      <w:pPr>
        <w:ind w:left="3600" w:hanging="360"/>
      </w:pPr>
    </w:lvl>
    <w:lvl w:ilvl="5" w:tplc="94E831C6">
      <w:start w:val="1"/>
      <w:numFmt w:val="lowerRoman"/>
      <w:lvlText w:val="%6."/>
      <w:lvlJc w:val="right"/>
      <w:pPr>
        <w:ind w:left="4320" w:hanging="180"/>
      </w:pPr>
    </w:lvl>
    <w:lvl w:ilvl="6" w:tplc="FB9084AE">
      <w:start w:val="1"/>
      <w:numFmt w:val="decimal"/>
      <w:lvlText w:val="%7."/>
      <w:lvlJc w:val="left"/>
      <w:pPr>
        <w:ind w:left="5040" w:hanging="360"/>
      </w:pPr>
    </w:lvl>
    <w:lvl w:ilvl="7" w:tplc="6DA240D4">
      <w:start w:val="1"/>
      <w:numFmt w:val="lowerLetter"/>
      <w:lvlText w:val="%8."/>
      <w:lvlJc w:val="left"/>
      <w:pPr>
        <w:ind w:left="5760" w:hanging="360"/>
      </w:pPr>
    </w:lvl>
    <w:lvl w:ilvl="8" w:tplc="7DA6CA7E">
      <w:start w:val="1"/>
      <w:numFmt w:val="lowerRoman"/>
      <w:lvlText w:val="%9."/>
      <w:lvlJc w:val="right"/>
      <w:pPr>
        <w:ind w:left="6480" w:hanging="180"/>
      </w:pPr>
    </w:lvl>
  </w:abstractNum>
  <w:abstractNum w:abstractNumId="6" w15:restartNumberingAfterBreak="0">
    <w:nsid w:val="2BD28DFD"/>
    <w:multiLevelType w:val="hybridMultilevel"/>
    <w:tmpl w:val="D2F8FBDE"/>
    <w:lvl w:ilvl="0" w:tplc="1A5C99C4">
      <w:start w:val="1"/>
      <w:numFmt w:val="bullet"/>
      <w:lvlText w:val="·"/>
      <w:lvlJc w:val="left"/>
      <w:pPr>
        <w:ind w:left="720" w:hanging="360"/>
      </w:pPr>
      <w:rPr>
        <w:rFonts w:hint="default" w:ascii="Symbol" w:hAnsi="Symbol"/>
      </w:rPr>
    </w:lvl>
    <w:lvl w:ilvl="1" w:tplc="6A7C9F04">
      <w:start w:val="1"/>
      <w:numFmt w:val="bullet"/>
      <w:lvlText w:val="o"/>
      <w:lvlJc w:val="left"/>
      <w:pPr>
        <w:ind w:left="1440" w:hanging="360"/>
      </w:pPr>
      <w:rPr>
        <w:rFonts w:hint="default" w:ascii="Courier New" w:hAnsi="Courier New"/>
      </w:rPr>
    </w:lvl>
    <w:lvl w:ilvl="2" w:tplc="D3588F84">
      <w:start w:val="1"/>
      <w:numFmt w:val="bullet"/>
      <w:lvlText w:val=""/>
      <w:lvlJc w:val="left"/>
      <w:pPr>
        <w:ind w:left="2160" w:hanging="360"/>
      </w:pPr>
      <w:rPr>
        <w:rFonts w:hint="default" w:ascii="Wingdings" w:hAnsi="Wingdings"/>
      </w:rPr>
    </w:lvl>
    <w:lvl w:ilvl="3" w:tplc="341EF204">
      <w:start w:val="1"/>
      <w:numFmt w:val="bullet"/>
      <w:lvlText w:val=""/>
      <w:lvlJc w:val="left"/>
      <w:pPr>
        <w:ind w:left="2880" w:hanging="360"/>
      </w:pPr>
      <w:rPr>
        <w:rFonts w:hint="default" w:ascii="Symbol" w:hAnsi="Symbol"/>
      </w:rPr>
    </w:lvl>
    <w:lvl w:ilvl="4" w:tplc="1CA400AA">
      <w:start w:val="1"/>
      <w:numFmt w:val="bullet"/>
      <w:lvlText w:val="o"/>
      <w:lvlJc w:val="left"/>
      <w:pPr>
        <w:ind w:left="3600" w:hanging="360"/>
      </w:pPr>
      <w:rPr>
        <w:rFonts w:hint="default" w:ascii="Courier New" w:hAnsi="Courier New"/>
      </w:rPr>
    </w:lvl>
    <w:lvl w:ilvl="5" w:tplc="F8209F08">
      <w:start w:val="1"/>
      <w:numFmt w:val="bullet"/>
      <w:lvlText w:val=""/>
      <w:lvlJc w:val="left"/>
      <w:pPr>
        <w:ind w:left="4320" w:hanging="360"/>
      </w:pPr>
      <w:rPr>
        <w:rFonts w:hint="default" w:ascii="Wingdings" w:hAnsi="Wingdings"/>
      </w:rPr>
    </w:lvl>
    <w:lvl w:ilvl="6" w:tplc="8E62CC1E">
      <w:start w:val="1"/>
      <w:numFmt w:val="bullet"/>
      <w:lvlText w:val=""/>
      <w:lvlJc w:val="left"/>
      <w:pPr>
        <w:ind w:left="5040" w:hanging="360"/>
      </w:pPr>
      <w:rPr>
        <w:rFonts w:hint="default" w:ascii="Symbol" w:hAnsi="Symbol"/>
      </w:rPr>
    </w:lvl>
    <w:lvl w:ilvl="7" w:tplc="0FF8185A">
      <w:start w:val="1"/>
      <w:numFmt w:val="bullet"/>
      <w:lvlText w:val="o"/>
      <w:lvlJc w:val="left"/>
      <w:pPr>
        <w:ind w:left="5760" w:hanging="360"/>
      </w:pPr>
      <w:rPr>
        <w:rFonts w:hint="default" w:ascii="Courier New" w:hAnsi="Courier New"/>
      </w:rPr>
    </w:lvl>
    <w:lvl w:ilvl="8" w:tplc="BA2E1B66">
      <w:start w:val="1"/>
      <w:numFmt w:val="bullet"/>
      <w:lvlText w:val=""/>
      <w:lvlJc w:val="left"/>
      <w:pPr>
        <w:ind w:left="6480" w:hanging="360"/>
      </w:pPr>
      <w:rPr>
        <w:rFonts w:hint="default" w:ascii="Wingdings" w:hAnsi="Wingdings"/>
      </w:rPr>
    </w:lvl>
  </w:abstractNum>
  <w:abstractNum w:abstractNumId="7" w15:restartNumberingAfterBreak="0">
    <w:nsid w:val="2EADB887"/>
    <w:multiLevelType w:val="hybridMultilevel"/>
    <w:tmpl w:val="B25AAEFC"/>
    <w:lvl w:ilvl="0" w:tplc="9E885F24">
      <w:start w:val="1"/>
      <w:numFmt w:val="bullet"/>
      <w:lvlText w:val="·"/>
      <w:lvlJc w:val="left"/>
      <w:pPr>
        <w:ind w:left="720" w:hanging="360"/>
      </w:pPr>
      <w:rPr>
        <w:rFonts w:hint="default" w:ascii="Symbol" w:hAnsi="Symbol"/>
      </w:rPr>
    </w:lvl>
    <w:lvl w:ilvl="1" w:tplc="73B6A6F8">
      <w:start w:val="1"/>
      <w:numFmt w:val="bullet"/>
      <w:lvlText w:val="o"/>
      <w:lvlJc w:val="left"/>
      <w:pPr>
        <w:ind w:left="1440" w:hanging="360"/>
      </w:pPr>
      <w:rPr>
        <w:rFonts w:hint="default" w:ascii="Courier New" w:hAnsi="Courier New"/>
      </w:rPr>
    </w:lvl>
    <w:lvl w:ilvl="2" w:tplc="E1C257A4">
      <w:start w:val="1"/>
      <w:numFmt w:val="bullet"/>
      <w:lvlText w:val=""/>
      <w:lvlJc w:val="left"/>
      <w:pPr>
        <w:ind w:left="2160" w:hanging="360"/>
      </w:pPr>
      <w:rPr>
        <w:rFonts w:hint="default" w:ascii="Wingdings" w:hAnsi="Wingdings"/>
      </w:rPr>
    </w:lvl>
    <w:lvl w:ilvl="3" w:tplc="8706694A">
      <w:start w:val="1"/>
      <w:numFmt w:val="bullet"/>
      <w:lvlText w:val=""/>
      <w:lvlJc w:val="left"/>
      <w:pPr>
        <w:ind w:left="2880" w:hanging="360"/>
      </w:pPr>
      <w:rPr>
        <w:rFonts w:hint="default" w:ascii="Symbol" w:hAnsi="Symbol"/>
      </w:rPr>
    </w:lvl>
    <w:lvl w:ilvl="4" w:tplc="A40AA40E">
      <w:start w:val="1"/>
      <w:numFmt w:val="bullet"/>
      <w:lvlText w:val="o"/>
      <w:lvlJc w:val="left"/>
      <w:pPr>
        <w:ind w:left="3600" w:hanging="360"/>
      </w:pPr>
      <w:rPr>
        <w:rFonts w:hint="default" w:ascii="Courier New" w:hAnsi="Courier New"/>
      </w:rPr>
    </w:lvl>
    <w:lvl w:ilvl="5" w:tplc="26A0108E">
      <w:start w:val="1"/>
      <w:numFmt w:val="bullet"/>
      <w:lvlText w:val=""/>
      <w:lvlJc w:val="left"/>
      <w:pPr>
        <w:ind w:left="4320" w:hanging="360"/>
      </w:pPr>
      <w:rPr>
        <w:rFonts w:hint="default" w:ascii="Wingdings" w:hAnsi="Wingdings"/>
      </w:rPr>
    </w:lvl>
    <w:lvl w:ilvl="6" w:tplc="936ACB1C">
      <w:start w:val="1"/>
      <w:numFmt w:val="bullet"/>
      <w:lvlText w:val=""/>
      <w:lvlJc w:val="left"/>
      <w:pPr>
        <w:ind w:left="5040" w:hanging="360"/>
      </w:pPr>
      <w:rPr>
        <w:rFonts w:hint="default" w:ascii="Symbol" w:hAnsi="Symbol"/>
      </w:rPr>
    </w:lvl>
    <w:lvl w:ilvl="7" w:tplc="A652497C">
      <w:start w:val="1"/>
      <w:numFmt w:val="bullet"/>
      <w:lvlText w:val="o"/>
      <w:lvlJc w:val="left"/>
      <w:pPr>
        <w:ind w:left="5760" w:hanging="360"/>
      </w:pPr>
      <w:rPr>
        <w:rFonts w:hint="default" w:ascii="Courier New" w:hAnsi="Courier New"/>
      </w:rPr>
    </w:lvl>
    <w:lvl w:ilvl="8" w:tplc="85988AE4">
      <w:start w:val="1"/>
      <w:numFmt w:val="bullet"/>
      <w:lvlText w:val=""/>
      <w:lvlJc w:val="left"/>
      <w:pPr>
        <w:ind w:left="6480" w:hanging="360"/>
      </w:pPr>
      <w:rPr>
        <w:rFonts w:hint="default" w:ascii="Wingdings" w:hAnsi="Wingdings"/>
      </w:rPr>
    </w:lvl>
  </w:abstractNum>
  <w:abstractNum w:abstractNumId="8" w15:restartNumberingAfterBreak="0">
    <w:nsid w:val="31B0727F"/>
    <w:multiLevelType w:val="multilevel"/>
    <w:tmpl w:val="7D0A4DB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3DA968D"/>
    <w:multiLevelType w:val="hybridMultilevel"/>
    <w:tmpl w:val="7688DBE0"/>
    <w:lvl w:ilvl="0" w:tplc="C2667CFC">
      <w:start w:val="2"/>
      <w:numFmt w:val="decimal"/>
      <w:lvlText w:val="%1."/>
      <w:lvlJc w:val="left"/>
      <w:pPr>
        <w:ind w:left="720" w:hanging="360"/>
      </w:pPr>
    </w:lvl>
    <w:lvl w:ilvl="1" w:tplc="3570939E">
      <w:start w:val="1"/>
      <w:numFmt w:val="lowerLetter"/>
      <w:lvlText w:val="%2."/>
      <w:lvlJc w:val="left"/>
      <w:pPr>
        <w:ind w:left="1440" w:hanging="360"/>
      </w:pPr>
    </w:lvl>
    <w:lvl w:ilvl="2" w:tplc="B8DE9BA6">
      <w:start w:val="1"/>
      <w:numFmt w:val="lowerRoman"/>
      <w:lvlText w:val="%3."/>
      <w:lvlJc w:val="right"/>
      <w:pPr>
        <w:ind w:left="2160" w:hanging="180"/>
      </w:pPr>
    </w:lvl>
    <w:lvl w:ilvl="3" w:tplc="C262E6A2">
      <w:start w:val="1"/>
      <w:numFmt w:val="decimal"/>
      <w:lvlText w:val="%4."/>
      <w:lvlJc w:val="left"/>
      <w:pPr>
        <w:ind w:left="2880" w:hanging="360"/>
      </w:pPr>
    </w:lvl>
    <w:lvl w:ilvl="4" w:tplc="882A534E">
      <w:start w:val="1"/>
      <w:numFmt w:val="lowerLetter"/>
      <w:lvlText w:val="%5."/>
      <w:lvlJc w:val="left"/>
      <w:pPr>
        <w:ind w:left="3600" w:hanging="360"/>
      </w:pPr>
    </w:lvl>
    <w:lvl w:ilvl="5" w:tplc="39C0CF08">
      <w:start w:val="1"/>
      <w:numFmt w:val="lowerRoman"/>
      <w:lvlText w:val="%6."/>
      <w:lvlJc w:val="right"/>
      <w:pPr>
        <w:ind w:left="4320" w:hanging="180"/>
      </w:pPr>
    </w:lvl>
    <w:lvl w:ilvl="6" w:tplc="1F741F36">
      <w:start w:val="1"/>
      <w:numFmt w:val="decimal"/>
      <w:lvlText w:val="%7."/>
      <w:lvlJc w:val="left"/>
      <w:pPr>
        <w:ind w:left="5040" w:hanging="360"/>
      </w:pPr>
    </w:lvl>
    <w:lvl w:ilvl="7" w:tplc="BDCCB948">
      <w:start w:val="1"/>
      <w:numFmt w:val="lowerLetter"/>
      <w:lvlText w:val="%8."/>
      <w:lvlJc w:val="left"/>
      <w:pPr>
        <w:ind w:left="5760" w:hanging="360"/>
      </w:pPr>
    </w:lvl>
    <w:lvl w:ilvl="8" w:tplc="8B744694">
      <w:start w:val="1"/>
      <w:numFmt w:val="lowerRoman"/>
      <w:lvlText w:val="%9."/>
      <w:lvlJc w:val="right"/>
      <w:pPr>
        <w:ind w:left="6480" w:hanging="180"/>
      </w:pPr>
    </w:lvl>
  </w:abstractNum>
  <w:abstractNum w:abstractNumId="10" w15:restartNumberingAfterBreak="0">
    <w:nsid w:val="38D15CFD"/>
    <w:multiLevelType w:val="hybridMultilevel"/>
    <w:tmpl w:val="37703B78"/>
    <w:lvl w:ilvl="0" w:tplc="E7203670">
      <w:start w:val="1"/>
      <w:numFmt w:val="bullet"/>
      <w:lvlText w:val="·"/>
      <w:lvlJc w:val="left"/>
      <w:pPr>
        <w:ind w:left="720" w:hanging="360"/>
      </w:pPr>
      <w:rPr>
        <w:rFonts w:hint="default" w:ascii="Symbol" w:hAnsi="Symbol"/>
      </w:rPr>
    </w:lvl>
    <w:lvl w:ilvl="1" w:tplc="CB586C0E">
      <w:start w:val="1"/>
      <w:numFmt w:val="bullet"/>
      <w:lvlText w:val="o"/>
      <w:lvlJc w:val="left"/>
      <w:pPr>
        <w:ind w:left="1440" w:hanging="360"/>
      </w:pPr>
      <w:rPr>
        <w:rFonts w:hint="default" w:ascii="Courier New" w:hAnsi="Courier New"/>
      </w:rPr>
    </w:lvl>
    <w:lvl w:ilvl="2" w:tplc="C950A728">
      <w:start w:val="1"/>
      <w:numFmt w:val="bullet"/>
      <w:lvlText w:val=""/>
      <w:lvlJc w:val="left"/>
      <w:pPr>
        <w:ind w:left="2160" w:hanging="360"/>
      </w:pPr>
      <w:rPr>
        <w:rFonts w:hint="default" w:ascii="Wingdings" w:hAnsi="Wingdings"/>
      </w:rPr>
    </w:lvl>
    <w:lvl w:ilvl="3" w:tplc="1944A04E">
      <w:start w:val="1"/>
      <w:numFmt w:val="bullet"/>
      <w:lvlText w:val=""/>
      <w:lvlJc w:val="left"/>
      <w:pPr>
        <w:ind w:left="2880" w:hanging="360"/>
      </w:pPr>
      <w:rPr>
        <w:rFonts w:hint="default" w:ascii="Symbol" w:hAnsi="Symbol"/>
      </w:rPr>
    </w:lvl>
    <w:lvl w:ilvl="4" w:tplc="830A9FF2">
      <w:start w:val="1"/>
      <w:numFmt w:val="bullet"/>
      <w:lvlText w:val="o"/>
      <w:lvlJc w:val="left"/>
      <w:pPr>
        <w:ind w:left="3600" w:hanging="360"/>
      </w:pPr>
      <w:rPr>
        <w:rFonts w:hint="default" w:ascii="Courier New" w:hAnsi="Courier New"/>
      </w:rPr>
    </w:lvl>
    <w:lvl w:ilvl="5" w:tplc="90C2E76C">
      <w:start w:val="1"/>
      <w:numFmt w:val="bullet"/>
      <w:lvlText w:val=""/>
      <w:lvlJc w:val="left"/>
      <w:pPr>
        <w:ind w:left="4320" w:hanging="360"/>
      </w:pPr>
      <w:rPr>
        <w:rFonts w:hint="default" w:ascii="Wingdings" w:hAnsi="Wingdings"/>
      </w:rPr>
    </w:lvl>
    <w:lvl w:ilvl="6" w:tplc="E1BC7D2A">
      <w:start w:val="1"/>
      <w:numFmt w:val="bullet"/>
      <w:lvlText w:val=""/>
      <w:lvlJc w:val="left"/>
      <w:pPr>
        <w:ind w:left="5040" w:hanging="360"/>
      </w:pPr>
      <w:rPr>
        <w:rFonts w:hint="default" w:ascii="Symbol" w:hAnsi="Symbol"/>
      </w:rPr>
    </w:lvl>
    <w:lvl w:ilvl="7" w:tplc="244820DE">
      <w:start w:val="1"/>
      <w:numFmt w:val="bullet"/>
      <w:lvlText w:val="o"/>
      <w:lvlJc w:val="left"/>
      <w:pPr>
        <w:ind w:left="5760" w:hanging="360"/>
      </w:pPr>
      <w:rPr>
        <w:rFonts w:hint="default" w:ascii="Courier New" w:hAnsi="Courier New"/>
      </w:rPr>
    </w:lvl>
    <w:lvl w:ilvl="8" w:tplc="44F0F6F2">
      <w:start w:val="1"/>
      <w:numFmt w:val="bullet"/>
      <w:lvlText w:val=""/>
      <w:lvlJc w:val="left"/>
      <w:pPr>
        <w:ind w:left="6480" w:hanging="360"/>
      </w:pPr>
      <w:rPr>
        <w:rFonts w:hint="default" w:ascii="Wingdings" w:hAnsi="Wingdings"/>
      </w:rPr>
    </w:lvl>
  </w:abstractNum>
  <w:abstractNum w:abstractNumId="11" w15:restartNumberingAfterBreak="0">
    <w:nsid w:val="4115102A"/>
    <w:multiLevelType w:val="hybridMultilevel"/>
    <w:tmpl w:val="45A8C556"/>
    <w:lvl w:ilvl="0" w:tplc="1DEA1E2E">
      <w:start w:val="3"/>
      <w:numFmt w:val="decimal"/>
      <w:lvlText w:val="%1."/>
      <w:lvlJc w:val="left"/>
      <w:pPr>
        <w:ind w:left="720" w:hanging="360"/>
      </w:pPr>
    </w:lvl>
    <w:lvl w:ilvl="1" w:tplc="40B4C060">
      <w:start w:val="1"/>
      <w:numFmt w:val="lowerLetter"/>
      <w:lvlText w:val="%2."/>
      <w:lvlJc w:val="left"/>
      <w:pPr>
        <w:ind w:left="1440" w:hanging="360"/>
      </w:pPr>
    </w:lvl>
    <w:lvl w:ilvl="2" w:tplc="A40CF218">
      <w:start w:val="1"/>
      <w:numFmt w:val="lowerRoman"/>
      <w:lvlText w:val="%3."/>
      <w:lvlJc w:val="right"/>
      <w:pPr>
        <w:ind w:left="2160" w:hanging="180"/>
      </w:pPr>
    </w:lvl>
    <w:lvl w:ilvl="3" w:tplc="329ABAF2">
      <w:start w:val="1"/>
      <w:numFmt w:val="decimal"/>
      <w:lvlText w:val="%4."/>
      <w:lvlJc w:val="left"/>
      <w:pPr>
        <w:ind w:left="2880" w:hanging="360"/>
      </w:pPr>
    </w:lvl>
    <w:lvl w:ilvl="4" w:tplc="5EB4BCB0">
      <w:start w:val="1"/>
      <w:numFmt w:val="lowerLetter"/>
      <w:lvlText w:val="%5."/>
      <w:lvlJc w:val="left"/>
      <w:pPr>
        <w:ind w:left="3600" w:hanging="360"/>
      </w:pPr>
    </w:lvl>
    <w:lvl w:ilvl="5" w:tplc="2D5EF1AA">
      <w:start w:val="1"/>
      <w:numFmt w:val="lowerRoman"/>
      <w:lvlText w:val="%6."/>
      <w:lvlJc w:val="right"/>
      <w:pPr>
        <w:ind w:left="4320" w:hanging="180"/>
      </w:pPr>
    </w:lvl>
    <w:lvl w:ilvl="6" w:tplc="9A9A8C20">
      <w:start w:val="1"/>
      <w:numFmt w:val="decimal"/>
      <w:lvlText w:val="%7."/>
      <w:lvlJc w:val="left"/>
      <w:pPr>
        <w:ind w:left="5040" w:hanging="360"/>
      </w:pPr>
    </w:lvl>
    <w:lvl w:ilvl="7" w:tplc="14E63836">
      <w:start w:val="1"/>
      <w:numFmt w:val="lowerLetter"/>
      <w:lvlText w:val="%8."/>
      <w:lvlJc w:val="left"/>
      <w:pPr>
        <w:ind w:left="5760" w:hanging="360"/>
      </w:pPr>
    </w:lvl>
    <w:lvl w:ilvl="8" w:tplc="D93EDB1C">
      <w:start w:val="1"/>
      <w:numFmt w:val="lowerRoman"/>
      <w:lvlText w:val="%9."/>
      <w:lvlJc w:val="right"/>
      <w:pPr>
        <w:ind w:left="6480" w:hanging="180"/>
      </w:pPr>
    </w:lvl>
  </w:abstractNum>
  <w:abstractNum w:abstractNumId="12" w15:restartNumberingAfterBreak="0">
    <w:nsid w:val="436B889C"/>
    <w:multiLevelType w:val="hybridMultilevel"/>
    <w:tmpl w:val="E40AD1FE"/>
    <w:lvl w:ilvl="0" w:tplc="9412E2E4">
      <w:start w:val="1"/>
      <w:numFmt w:val="bullet"/>
      <w:lvlText w:val="·"/>
      <w:lvlJc w:val="left"/>
      <w:pPr>
        <w:ind w:left="720" w:hanging="360"/>
      </w:pPr>
      <w:rPr>
        <w:rFonts w:hint="default" w:ascii="Symbol" w:hAnsi="Symbol"/>
      </w:rPr>
    </w:lvl>
    <w:lvl w:ilvl="1" w:tplc="DAB27658">
      <w:start w:val="1"/>
      <w:numFmt w:val="bullet"/>
      <w:lvlText w:val="o"/>
      <w:lvlJc w:val="left"/>
      <w:pPr>
        <w:ind w:left="1440" w:hanging="360"/>
      </w:pPr>
      <w:rPr>
        <w:rFonts w:hint="default" w:ascii="Courier New" w:hAnsi="Courier New"/>
      </w:rPr>
    </w:lvl>
    <w:lvl w:ilvl="2" w:tplc="B0CE63B8">
      <w:start w:val="1"/>
      <w:numFmt w:val="bullet"/>
      <w:lvlText w:val=""/>
      <w:lvlJc w:val="left"/>
      <w:pPr>
        <w:ind w:left="2160" w:hanging="360"/>
      </w:pPr>
      <w:rPr>
        <w:rFonts w:hint="default" w:ascii="Wingdings" w:hAnsi="Wingdings"/>
      </w:rPr>
    </w:lvl>
    <w:lvl w:ilvl="3" w:tplc="25D0F2F6">
      <w:start w:val="1"/>
      <w:numFmt w:val="bullet"/>
      <w:lvlText w:val=""/>
      <w:lvlJc w:val="left"/>
      <w:pPr>
        <w:ind w:left="2880" w:hanging="360"/>
      </w:pPr>
      <w:rPr>
        <w:rFonts w:hint="default" w:ascii="Symbol" w:hAnsi="Symbol"/>
      </w:rPr>
    </w:lvl>
    <w:lvl w:ilvl="4" w:tplc="7AC43FE0">
      <w:start w:val="1"/>
      <w:numFmt w:val="bullet"/>
      <w:lvlText w:val="o"/>
      <w:lvlJc w:val="left"/>
      <w:pPr>
        <w:ind w:left="3600" w:hanging="360"/>
      </w:pPr>
      <w:rPr>
        <w:rFonts w:hint="default" w:ascii="Courier New" w:hAnsi="Courier New"/>
      </w:rPr>
    </w:lvl>
    <w:lvl w:ilvl="5" w:tplc="EC46F79A">
      <w:start w:val="1"/>
      <w:numFmt w:val="bullet"/>
      <w:lvlText w:val=""/>
      <w:lvlJc w:val="left"/>
      <w:pPr>
        <w:ind w:left="4320" w:hanging="360"/>
      </w:pPr>
      <w:rPr>
        <w:rFonts w:hint="default" w:ascii="Wingdings" w:hAnsi="Wingdings"/>
      </w:rPr>
    </w:lvl>
    <w:lvl w:ilvl="6" w:tplc="58FE9004">
      <w:start w:val="1"/>
      <w:numFmt w:val="bullet"/>
      <w:lvlText w:val=""/>
      <w:lvlJc w:val="left"/>
      <w:pPr>
        <w:ind w:left="5040" w:hanging="360"/>
      </w:pPr>
      <w:rPr>
        <w:rFonts w:hint="default" w:ascii="Symbol" w:hAnsi="Symbol"/>
      </w:rPr>
    </w:lvl>
    <w:lvl w:ilvl="7" w:tplc="8F509538">
      <w:start w:val="1"/>
      <w:numFmt w:val="bullet"/>
      <w:lvlText w:val="o"/>
      <w:lvlJc w:val="left"/>
      <w:pPr>
        <w:ind w:left="5760" w:hanging="360"/>
      </w:pPr>
      <w:rPr>
        <w:rFonts w:hint="default" w:ascii="Courier New" w:hAnsi="Courier New"/>
      </w:rPr>
    </w:lvl>
    <w:lvl w:ilvl="8" w:tplc="250CBD66">
      <w:start w:val="1"/>
      <w:numFmt w:val="bullet"/>
      <w:lvlText w:val=""/>
      <w:lvlJc w:val="left"/>
      <w:pPr>
        <w:ind w:left="6480" w:hanging="360"/>
      </w:pPr>
      <w:rPr>
        <w:rFonts w:hint="default" w:ascii="Wingdings" w:hAnsi="Wingdings"/>
      </w:rPr>
    </w:lvl>
  </w:abstractNum>
  <w:abstractNum w:abstractNumId="13" w15:restartNumberingAfterBreak="0">
    <w:nsid w:val="55A8E50A"/>
    <w:multiLevelType w:val="hybridMultilevel"/>
    <w:tmpl w:val="1DDE312E"/>
    <w:lvl w:ilvl="0" w:tplc="1FE6124A">
      <w:start w:val="1"/>
      <w:numFmt w:val="bullet"/>
      <w:lvlText w:val="·"/>
      <w:lvlJc w:val="left"/>
      <w:pPr>
        <w:ind w:left="720" w:hanging="360"/>
      </w:pPr>
      <w:rPr>
        <w:rFonts w:hint="default" w:ascii="Symbol" w:hAnsi="Symbol"/>
      </w:rPr>
    </w:lvl>
    <w:lvl w:ilvl="1" w:tplc="EED4CA9C">
      <w:start w:val="1"/>
      <w:numFmt w:val="bullet"/>
      <w:lvlText w:val="o"/>
      <w:lvlJc w:val="left"/>
      <w:pPr>
        <w:ind w:left="1440" w:hanging="360"/>
      </w:pPr>
      <w:rPr>
        <w:rFonts w:hint="default" w:ascii="Courier New" w:hAnsi="Courier New"/>
      </w:rPr>
    </w:lvl>
    <w:lvl w:ilvl="2" w:tplc="447CC2EE">
      <w:start w:val="1"/>
      <w:numFmt w:val="bullet"/>
      <w:lvlText w:val=""/>
      <w:lvlJc w:val="left"/>
      <w:pPr>
        <w:ind w:left="2160" w:hanging="360"/>
      </w:pPr>
      <w:rPr>
        <w:rFonts w:hint="default" w:ascii="Wingdings" w:hAnsi="Wingdings"/>
      </w:rPr>
    </w:lvl>
    <w:lvl w:ilvl="3" w:tplc="B7F49A14">
      <w:start w:val="1"/>
      <w:numFmt w:val="bullet"/>
      <w:lvlText w:val=""/>
      <w:lvlJc w:val="left"/>
      <w:pPr>
        <w:ind w:left="2880" w:hanging="360"/>
      </w:pPr>
      <w:rPr>
        <w:rFonts w:hint="default" w:ascii="Symbol" w:hAnsi="Symbol"/>
      </w:rPr>
    </w:lvl>
    <w:lvl w:ilvl="4" w:tplc="A064AD6E">
      <w:start w:val="1"/>
      <w:numFmt w:val="bullet"/>
      <w:lvlText w:val="o"/>
      <w:lvlJc w:val="left"/>
      <w:pPr>
        <w:ind w:left="3600" w:hanging="360"/>
      </w:pPr>
      <w:rPr>
        <w:rFonts w:hint="default" w:ascii="Courier New" w:hAnsi="Courier New"/>
      </w:rPr>
    </w:lvl>
    <w:lvl w:ilvl="5" w:tplc="F82A172E">
      <w:start w:val="1"/>
      <w:numFmt w:val="bullet"/>
      <w:lvlText w:val=""/>
      <w:lvlJc w:val="left"/>
      <w:pPr>
        <w:ind w:left="4320" w:hanging="360"/>
      </w:pPr>
      <w:rPr>
        <w:rFonts w:hint="default" w:ascii="Wingdings" w:hAnsi="Wingdings"/>
      </w:rPr>
    </w:lvl>
    <w:lvl w:ilvl="6" w:tplc="8998F352">
      <w:start w:val="1"/>
      <w:numFmt w:val="bullet"/>
      <w:lvlText w:val=""/>
      <w:lvlJc w:val="left"/>
      <w:pPr>
        <w:ind w:left="5040" w:hanging="360"/>
      </w:pPr>
      <w:rPr>
        <w:rFonts w:hint="default" w:ascii="Symbol" w:hAnsi="Symbol"/>
      </w:rPr>
    </w:lvl>
    <w:lvl w:ilvl="7" w:tplc="503CA062">
      <w:start w:val="1"/>
      <w:numFmt w:val="bullet"/>
      <w:lvlText w:val="o"/>
      <w:lvlJc w:val="left"/>
      <w:pPr>
        <w:ind w:left="5760" w:hanging="360"/>
      </w:pPr>
      <w:rPr>
        <w:rFonts w:hint="default" w:ascii="Courier New" w:hAnsi="Courier New"/>
      </w:rPr>
    </w:lvl>
    <w:lvl w:ilvl="8" w:tplc="41EC64AA">
      <w:start w:val="1"/>
      <w:numFmt w:val="bullet"/>
      <w:lvlText w:val=""/>
      <w:lvlJc w:val="left"/>
      <w:pPr>
        <w:ind w:left="6480" w:hanging="360"/>
      </w:pPr>
      <w:rPr>
        <w:rFonts w:hint="default" w:ascii="Wingdings" w:hAnsi="Wingdings"/>
      </w:rPr>
    </w:lvl>
  </w:abstractNum>
  <w:abstractNum w:abstractNumId="14" w15:restartNumberingAfterBreak="0">
    <w:nsid w:val="5A75C97D"/>
    <w:multiLevelType w:val="hybridMultilevel"/>
    <w:tmpl w:val="B016CBCA"/>
    <w:lvl w:ilvl="0" w:tplc="AED47B68">
      <w:start w:val="1"/>
      <w:numFmt w:val="bullet"/>
      <w:lvlText w:val="·"/>
      <w:lvlJc w:val="left"/>
      <w:pPr>
        <w:ind w:left="720" w:hanging="360"/>
      </w:pPr>
      <w:rPr>
        <w:rFonts w:hint="default" w:ascii="Symbol" w:hAnsi="Symbol"/>
      </w:rPr>
    </w:lvl>
    <w:lvl w:ilvl="1" w:tplc="AE3CAA94">
      <w:start w:val="1"/>
      <w:numFmt w:val="bullet"/>
      <w:lvlText w:val="o"/>
      <w:lvlJc w:val="left"/>
      <w:pPr>
        <w:ind w:left="1440" w:hanging="360"/>
      </w:pPr>
      <w:rPr>
        <w:rFonts w:hint="default" w:ascii="Courier New" w:hAnsi="Courier New"/>
      </w:rPr>
    </w:lvl>
    <w:lvl w:ilvl="2" w:tplc="8134113C">
      <w:start w:val="1"/>
      <w:numFmt w:val="bullet"/>
      <w:lvlText w:val=""/>
      <w:lvlJc w:val="left"/>
      <w:pPr>
        <w:ind w:left="2160" w:hanging="360"/>
      </w:pPr>
      <w:rPr>
        <w:rFonts w:hint="default" w:ascii="Wingdings" w:hAnsi="Wingdings"/>
      </w:rPr>
    </w:lvl>
    <w:lvl w:ilvl="3" w:tplc="8ED63628">
      <w:start w:val="1"/>
      <w:numFmt w:val="bullet"/>
      <w:lvlText w:val=""/>
      <w:lvlJc w:val="left"/>
      <w:pPr>
        <w:ind w:left="2880" w:hanging="360"/>
      </w:pPr>
      <w:rPr>
        <w:rFonts w:hint="default" w:ascii="Symbol" w:hAnsi="Symbol"/>
      </w:rPr>
    </w:lvl>
    <w:lvl w:ilvl="4" w:tplc="E7A09714">
      <w:start w:val="1"/>
      <w:numFmt w:val="bullet"/>
      <w:lvlText w:val="o"/>
      <w:lvlJc w:val="left"/>
      <w:pPr>
        <w:ind w:left="3600" w:hanging="360"/>
      </w:pPr>
      <w:rPr>
        <w:rFonts w:hint="default" w:ascii="Courier New" w:hAnsi="Courier New"/>
      </w:rPr>
    </w:lvl>
    <w:lvl w:ilvl="5" w:tplc="763091C2">
      <w:start w:val="1"/>
      <w:numFmt w:val="bullet"/>
      <w:lvlText w:val=""/>
      <w:lvlJc w:val="left"/>
      <w:pPr>
        <w:ind w:left="4320" w:hanging="360"/>
      </w:pPr>
      <w:rPr>
        <w:rFonts w:hint="default" w:ascii="Wingdings" w:hAnsi="Wingdings"/>
      </w:rPr>
    </w:lvl>
    <w:lvl w:ilvl="6" w:tplc="42646218">
      <w:start w:val="1"/>
      <w:numFmt w:val="bullet"/>
      <w:lvlText w:val=""/>
      <w:lvlJc w:val="left"/>
      <w:pPr>
        <w:ind w:left="5040" w:hanging="360"/>
      </w:pPr>
      <w:rPr>
        <w:rFonts w:hint="default" w:ascii="Symbol" w:hAnsi="Symbol"/>
      </w:rPr>
    </w:lvl>
    <w:lvl w:ilvl="7" w:tplc="C28CFFEC">
      <w:start w:val="1"/>
      <w:numFmt w:val="bullet"/>
      <w:lvlText w:val="o"/>
      <w:lvlJc w:val="left"/>
      <w:pPr>
        <w:ind w:left="5760" w:hanging="360"/>
      </w:pPr>
      <w:rPr>
        <w:rFonts w:hint="default" w:ascii="Courier New" w:hAnsi="Courier New"/>
      </w:rPr>
    </w:lvl>
    <w:lvl w:ilvl="8" w:tplc="8EB4F09C">
      <w:start w:val="1"/>
      <w:numFmt w:val="bullet"/>
      <w:lvlText w:val=""/>
      <w:lvlJc w:val="left"/>
      <w:pPr>
        <w:ind w:left="6480" w:hanging="360"/>
      </w:pPr>
      <w:rPr>
        <w:rFonts w:hint="default" w:ascii="Wingdings" w:hAnsi="Wingdings"/>
      </w:rPr>
    </w:lvl>
  </w:abstractNum>
  <w:abstractNum w:abstractNumId="15" w15:restartNumberingAfterBreak="0">
    <w:nsid w:val="5DDFEC5E"/>
    <w:multiLevelType w:val="hybridMultilevel"/>
    <w:tmpl w:val="DB04ADF4"/>
    <w:lvl w:ilvl="0" w:tplc="FADECB22">
      <w:start w:val="1"/>
      <w:numFmt w:val="bullet"/>
      <w:lvlText w:val="·"/>
      <w:lvlJc w:val="left"/>
      <w:pPr>
        <w:ind w:left="720" w:hanging="360"/>
      </w:pPr>
      <w:rPr>
        <w:rFonts w:hint="default" w:ascii="Symbol" w:hAnsi="Symbol"/>
      </w:rPr>
    </w:lvl>
    <w:lvl w:ilvl="1" w:tplc="6E24E868">
      <w:start w:val="1"/>
      <w:numFmt w:val="bullet"/>
      <w:lvlText w:val="o"/>
      <w:lvlJc w:val="left"/>
      <w:pPr>
        <w:ind w:left="1440" w:hanging="360"/>
      </w:pPr>
      <w:rPr>
        <w:rFonts w:hint="default" w:ascii="Courier New" w:hAnsi="Courier New"/>
      </w:rPr>
    </w:lvl>
    <w:lvl w:ilvl="2" w:tplc="98CA2758">
      <w:start w:val="1"/>
      <w:numFmt w:val="bullet"/>
      <w:lvlText w:val=""/>
      <w:lvlJc w:val="left"/>
      <w:pPr>
        <w:ind w:left="2160" w:hanging="360"/>
      </w:pPr>
      <w:rPr>
        <w:rFonts w:hint="default" w:ascii="Wingdings" w:hAnsi="Wingdings"/>
      </w:rPr>
    </w:lvl>
    <w:lvl w:ilvl="3" w:tplc="E75423EE">
      <w:start w:val="1"/>
      <w:numFmt w:val="bullet"/>
      <w:lvlText w:val=""/>
      <w:lvlJc w:val="left"/>
      <w:pPr>
        <w:ind w:left="2880" w:hanging="360"/>
      </w:pPr>
      <w:rPr>
        <w:rFonts w:hint="default" w:ascii="Symbol" w:hAnsi="Symbol"/>
      </w:rPr>
    </w:lvl>
    <w:lvl w:ilvl="4" w:tplc="B16AA578">
      <w:start w:val="1"/>
      <w:numFmt w:val="bullet"/>
      <w:lvlText w:val="o"/>
      <w:lvlJc w:val="left"/>
      <w:pPr>
        <w:ind w:left="3600" w:hanging="360"/>
      </w:pPr>
      <w:rPr>
        <w:rFonts w:hint="default" w:ascii="Courier New" w:hAnsi="Courier New"/>
      </w:rPr>
    </w:lvl>
    <w:lvl w:ilvl="5" w:tplc="8ADA5860">
      <w:start w:val="1"/>
      <w:numFmt w:val="bullet"/>
      <w:lvlText w:val=""/>
      <w:lvlJc w:val="left"/>
      <w:pPr>
        <w:ind w:left="4320" w:hanging="360"/>
      </w:pPr>
      <w:rPr>
        <w:rFonts w:hint="default" w:ascii="Wingdings" w:hAnsi="Wingdings"/>
      </w:rPr>
    </w:lvl>
    <w:lvl w:ilvl="6" w:tplc="DC1A8AA2">
      <w:start w:val="1"/>
      <w:numFmt w:val="bullet"/>
      <w:lvlText w:val=""/>
      <w:lvlJc w:val="left"/>
      <w:pPr>
        <w:ind w:left="5040" w:hanging="360"/>
      </w:pPr>
      <w:rPr>
        <w:rFonts w:hint="default" w:ascii="Symbol" w:hAnsi="Symbol"/>
      </w:rPr>
    </w:lvl>
    <w:lvl w:ilvl="7" w:tplc="117E532C">
      <w:start w:val="1"/>
      <w:numFmt w:val="bullet"/>
      <w:lvlText w:val="o"/>
      <w:lvlJc w:val="left"/>
      <w:pPr>
        <w:ind w:left="5760" w:hanging="360"/>
      </w:pPr>
      <w:rPr>
        <w:rFonts w:hint="default" w:ascii="Courier New" w:hAnsi="Courier New"/>
      </w:rPr>
    </w:lvl>
    <w:lvl w:ilvl="8" w:tplc="3FCCD078">
      <w:start w:val="1"/>
      <w:numFmt w:val="bullet"/>
      <w:lvlText w:val=""/>
      <w:lvlJc w:val="left"/>
      <w:pPr>
        <w:ind w:left="6480" w:hanging="360"/>
      </w:pPr>
      <w:rPr>
        <w:rFonts w:hint="default" w:ascii="Wingdings" w:hAnsi="Wingdings"/>
      </w:rPr>
    </w:lvl>
  </w:abstractNum>
  <w:abstractNum w:abstractNumId="16" w15:restartNumberingAfterBreak="0">
    <w:nsid w:val="5ED18E38"/>
    <w:multiLevelType w:val="hybridMultilevel"/>
    <w:tmpl w:val="F5E02504"/>
    <w:lvl w:ilvl="0" w:tplc="90BADA4C">
      <w:start w:val="4"/>
      <w:numFmt w:val="decimal"/>
      <w:lvlText w:val="%1."/>
      <w:lvlJc w:val="left"/>
      <w:pPr>
        <w:ind w:left="720" w:hanging="360"/>
      </w:pPr>
    </w:lvl>
    <w:lvl w:ilvl="1" w:tplc="57BE6B16">
      <w:start w:val="1"/>
      <w:numFmt w:val="lowerLetter"/>
      <w:lvlText w:val="%2."/>
      <w:lvlJc w:val="left"/>
      <w:pPr>
        <w:ind w:left="1440" w:hanging="360"/>
      </w:pPr>
    </w:lvl>
    <w:lvl w:ilvl="2" w:tplc="A4B8C5D6">
      <w:start w:val="1"/>
      <w:numFmt w:val="lowerRoman"/>
      <w:lvlText w:val="%3."/>
      <w:lvlJc w:val="right"/>
      <w:pPr>
        <w:ind w:left="2160" w:hanging="180"/>
      </w:pPr>
    </w:lvl>
    <w:lvl w:ilvl="3" w:tplc="1EDEA000">
      <w:start w:val="1"/>
      <w:numFmt w:val="decimal"/>
      <w:lvlText w:val="%4."/>
      <w:lvlJc w:val="left"/>
      <w:pPr>
        <w:ind w:left="2880" w:hanging="360"/>
      </w:pPr>
    </w:lvl>
    <w:lvl w:ilvl="4" w:tplc="8D4076AC">
      <w:start w:val="1"/>
      <w:numFmt w:val="lowerLetter"/>
      <w:lvlText w:val="%5."/>
      <w:lvlJc w:val="left"/>
      <w:pPr>
        <w:ind w:left="3600" w:hanging="360"/>
      </w:pPr>
    </w:lvl>
    <w:lvl w:ilvl="5" w:tplc="0D3C06E4">
      <w:start w:val="1"/>
      <w:numFmt w:val="lowerRoman"/>
      <w:lvlText w:val="%6."/>
      <w:lvlJc w:val="right"/>
      <w:pPr>
        <w:ind w:left="4320" w:hanging="180"/>
      </w:pPr>
    </w:lvl>
    <w:lvl w:ilvl="6" w:tplc="B73C2752">
      <w:start w:val="1"/>
      <w:numFmt w:val="decimal"/>
      <w:lvlText w:val="%7."/>
      <w:lvlJc w:val="left"/>
      <w:pPr>
        <w:ind w:left="5040" w:hanging="360"/>
      </w:pPr>
    </w:lvl>
    <w:lvl w:ilvl="7" w:tplc="C7327120">
      <w:start w:val="1"/>
      <w:numFmt w:val="lowerLetter"/>
      <w:lvlText w:val="%8."/>
      <w:lvlJc w:val="left"/>
      <w:pPr>
        <w:ind w:left="5760" w:hanging="360"/>
      </w:pPr>
    </w:lvl>
    <w:lvl w:ilvl="8" w:tplc="79C63AAE">
      <w:start w:val="1"/>
      <w:numFmt w:val="lowerRoman"/>
      <w:lvlText w:val="%9."/>
      <w:lvlJc w:val="right"/>
      <w:pPr>
        <w:ind w:left="6480" w:hanging="180"/>
      </w:pPr>
    </w:lvl>
  </w:abstractNum>
  <w:abstractNum w:abstractNumId="17" w15:restartNumberingAfterBreak="0">
    <w:nsid w:val="60FDB6A1"/>
    <w:multiLevelType w:val="hybridMultilevel"/>
    <w:tmpl w:val="2E96A080"/>
    <w:lvl w:ilvl="0" w:tplc="F88253A8">
      <w:start w:val="1"/>
      <w:numFmt w:val="bullet"/>
      <w:lvlText w:val="·"/>
      <w:lvlJc w:val="left"/>
      <w:pPr>
        <w:ind w:left="720" w:hanging="360"/>
      </w:pPr>
      <w:rPr>
        <w:rFonts w:hint="default" w:ascii="Symbol" w:hAnsi="Symbol"/>
      </w:rPr>
    </w:lvl>
    <w:lvl w:ilvl="1" w:tplc="BACE2716">
      <w:start w:val="1"/>
      <w:numFmt w:val="bullet"/>
      <w:lvlText w:val="o"/>
      <w:lvlJc w:val="left"/>
      <w:pPr>
        <w:ind w:left="1440" w:hanging="360"/>
      </w:pPr>
      <w:rPr>
        <w:rFonts w:hint="default" w:ascii="Courier New" w:hAnsi="Courier New"/>
      </w:rPr>
    </w:lvl>
    <w:lvl w:ilvl="2" w:tplc="C282B1F4">
      <w:start w:val="1"/>
      <w:numFmt w:val="bullet"/>
      <w:lvlText w:val=""/>
      <w:lvlJc w:val="left"/>
      <w:pPr>
        <w:ind w:left="2160" w:hanging="360"/>
      </w:pPr>
      <w:rPr>
        <w:rFonts w:hint="default" w:ascii="Wingdings" w:hAnsi="Wingdings"/>
      </w:rPr>
    </w:lvl>
    <w:lvl w:ilvl="3" w:tplc="57583050">
      <w:start w:val="1"/>
      <w:numFmt w:val="bullet"/>
      <w:lvlText w:val=""/>
      <w:lvlJc w:val="left"/>
      <w:pPr>
        <w:ind w:left="2880" w:hanging="360"/>
      </w:pPr>
      <w:rPr>
        <w:rFonts w:hint="default" w:ascii="Symbol" w:hAnsi="Symbol"/>
      </w:rPr>
    </w:lvl>
    <w:lvl w:ilvl="4" w:tplc="CA7C8DC6">
      <w:start w:val="1"/>
      <w:numFmt w:val="bullet"/>
      <w:lvlText w:val="o"/>
      <w:lvlJc w:val="left"/>
      <w:pPr>
        <w:ind w:left="3600" w:hanging="360"/>
      </w:pPr>
      <w:rPr>
        <w:rFonts w:hint="default" w:ascii="Courier New" w:hAnsi="Courier New"/>
      </w:rPr>
    </w:lvl>
    <w:lvl w:ilvl="5" w:tplc="7B4A32A2">
      <w:start w:val="1"/>
      <w:numFmt w:val="bullet"/>
      <w:lvlText w:val=""/>
      <w:lvlJc w:val="left"/>
      <w:pPr>
        <w:ind w:left="4320" w:hanging="360"/>
      </w:pPr>
      <w:rPr>
        <w:rFonts w:hint="default" w:ascii="Wingdings" w:hAnsi="Wingdings"/>
      </w:rPr>
    </w:lvl>
    <w:lvl w:ilvl="6" w:tplc="EB9ED0E0">
      <w:start w:val="1"/>
      <w:numFmt w:val="bullet"/>
      <w:lvlText w:val=""/>
      <w:lvlJc w:val="left"/>
      <w:pPr>
        <w:ind w:left="5040" w:hanging="360"/>
      </w:pPr>
      <w:rPr>
        <w:rFonts w:hint="default" w:ascii="Symbol" w:hAnsi="Symbol"/>
      </w:rPr>
    </w:lvl>
    <w:lvl w:ilvl="7" w:tplc="9B88534E">
      <w:start w:val="1"/>
      <w:numFmt w:val="bullet"/>
      <w:lvlText w:val="o"/>
      <w:lvlJc w:val="left"/>
      <w:pPr>
        <w:ind w:left="5760" w:hanging="360"/>
      </w:pPr>
      <w:rPr>
        <w:rFonts w:hint="default" w:ascii="Courier New" w:hAnsi="Courier New"/>
      </w:rPr>
    </w:lvl>
    <w:lvl w:ilvl="8" w:tplc="5BB252EE">
      <w:start w:val="1"/>
      <w:numFmt w:val="bullet"/>
      <w:lvlText w:val=""/>
      <w:lvlJc w:val="left"/>
      <w:pPr>
        <w:ind w:left="6480" w:hanging="360"/>
      </w:pPr>
      <w:rPr>
        <w:rFonts w:hint="default" w:ascii="Wingdings" w:hAnsi="Wingdings"/>
      </w:rPr>
    </w:lvl>
  </w:abstractNum>
  <w:abstractNum w:abstractNumId="18" w15:restartNumberingAfterBreak="0">
    <w:nsid w:val="63C05E74"/>
    <w:multiLevelType w:val="hybridMultilevel"/>
    <w:tmpl w:val="0CCC2B56"/>
    <w:lvl w:ilvl="0" w:tplc="0A50EB1C">
      <w:start w:val="1"/>
      <w:numFmt w:val="bullet"/>
      <w:lvlText w:val="·"/>
      <w:lvlJc w:val="left"/>
      <w:pPr>
        <w:ind w:left="720" w:hanging="360"/>
      </w:pPr>
      <w:rPr>
        <w:rFonts w:hint="default" w:ascii="Symbol" w:hAnsi="Symbol"/>
      </w:rPr>
    </w:lvl>
    <w:lvl w:ilvl="1" w:tplc="4BB4A342">
      <w:start w:val="1"/>
      <w:numFmt w:val="bullet"/>
      <w:lvlText w:val="o"/>
      <w:lvlJc w:val="left"/>
      <w:pPr>
        <w:ind w:left="1440" w:hanging="360"/>
      </w:pPr>
      <w:rPr>
        <w:rFonts w:hint="default" w:ascii="Courier New" w:hAnsi="Courier New"/>
      </w:rPr>
    </w:lvl>
    <w:lvl w:ilvl="2" w:tplc="CA3E56D4">
      <w:start w:val="1"/>
      <w:numFmt w:val="bullet"/>
      <w:lvlText w:val=""/>
      <w:lvlJc w:val="left"/>
      <w:pPr>
        <w:ind w:left="2160" w:hanging="360"/>
      </w:pPr>
      <w:rPr>
        <w:rFonts w:hint="default" w:ascii="Wingdings" w:hAnsi="Wingdings"/>
      </w:rPr>
    </w:lvl>
    <w:lvl w:ilvl="3" w:tplc="924A9C38">
      <w:start w:val="1"/>
      <w:numFmt w:val="bullet"/>
      <w:lvlText w:val=""/>
      <w:lvlJc w:val="left"/>
      <w:pPr>
        <w:ind w:left="2880" w:hanging="360"/>
      </w:pPr>
      <w:rPr>
        <w:rFonts w:hint="default" w:ascii="Symbol" w:hAnsi="Symbol"/>
      </w:rPr>
    </w:lvl>
    <w:lvl w:ilvl="4" w:tplc="8D02F5BE">
      <w:start w:val="1"/>
      <w:numFmt w:val="bullet"/>
      <w:lvlText w:val="o"/>
      <w:lvlJc w:val="left"/>
      <w:pPr>
        <w:ind w:left="3600" w:hanging="360"/>
      </w:pPr>
      <w:rPr>
        <w:rFonts w:hint="default" w:ascii="Courier New" w:hAnsi="Courier New"/>
      </w:rPr>
    </w:lvl>
    <w:lvl w:ilvl="5" w:tplc="0FA81BFC">
      <w:start w:val="1"/>
      <w:numFmt w:val="bullet"/>
      <w:lvlText w:val=""/>
      <w:lvlJc w:val="left"/>
      <w:pPr>
        <w:ind w:left="4320" w:hanging="360"/>
      </w:pPr>
      <w:rPr>
        <w:rFonts w:hint="default" w:ascii="Wingdings" w:hAnsi="Wingdings"/>
      </w:rPr>
    </w:lvl>
    <w:lvl w:ilvl="6" w:tplc="EAD6CDC2">
      <w:start w:val="1"/>
      <w:numFmt w:val="bullet"/>
      <w:lvlText w:val=""/>
      <w:lvlJc w:val="left"/>
      <w:pPr>
        <w:ind w:left="5040" w:hanging="360"/>
      </w:pPr>
      <w:rPr>
        <w:rFonts w:hint="default" w:ascii="Symbol" w:hAnsi="Symbol"/>
      </w:rPr>
    </w:lvl>
    <w:lvl w:ilvl="7" w:tplc="26724C64">
      <w:start w:val="1"/>
      <w:numFmt w:val="bullet"/>
      <w:lvlText w:val="o"/>
      <w:lvlJc w:val="left"/>
      <w:pPr>
        <w:ind w:left="5760" w:hanging="360"/>
      </w:pPr>
      <w:rPr>
        <w:rFonts w:hint="default" w:ascii="Courier New" w:hAnsi="Courier New"/>
      </w:rPr>
    </w:lvl>
    <w:lvl w:ilvl="8" w:tplc="EC90DCFA">
      <w:start w:val="1"/>
      <w:numFmt w:val="bullet"/>
      <w:lvlText w:val=""/>
      <w:lvlJc w:val="left"/>
      <w:pPr>
        <w:ind w:left="6480" w:hanging="360"/>
      </w:pPr>
      <w:rPr>
        <w:rFonts w:hint="default" w:ascii="Wingdings" w:hAnsi="Wingdings"/>
      </w:rPr>
    </w:lvl>
  </w:abstractNum>
  <w:abstractNum w:abstractNumId="19" w15:restartNumberingAfterBreak="0">
    <w:nsid w:val="6661B6DA"/>
    <w:multiLevelType w:val="hybridMultilevel"/>
    <w:tmpl w:val="2E0AACC4"/>
    <w:lvl w:ilvl="0" w:tplc="7EA626AC">
      <w:start w:val="1"/>
      <w:numFmt w:val="bullet"/>
      <w:lvlText w:val="·"/>
      <w:lvlJc w:val="left"/>
      <w:pPr>
        <w:ind w:left="720" w:hanging="360"/>
      </w:pPr>
      <w:rPr>
        <w:rFonts w:hint="default" w:ascii="Symbol" w:hAnsi="Symbol"/>
      </w:rPr>
    </w:lvl>
    <w:lvl w:ilvl="1" w:tplc="F3C2E5E4">
      <w:start w:val="1"/>
      <w:numFmt w:val="bullet"/>
      <w:lvlText w:val="o"/>
      <w:lvlJc w:val="left"/>
      <w:pPr>
        <w:ind w:left="1440" w:hanging="360"/>
      </w:pPr>
      <w:rPr>
        <w:rFonts w:hint="default" w:ascii="Courier New" w:hAnsi="Courier New"/>
      </w:rPr>
    </w:lvl>
    <w:lvl w:ilvl="2" w:tplc="E28A7192">
      <w:start w:val="1"/>
      <w:numFmt w:val="bullet"/>
      <w:lvlText w:val=""/>
      <w:lvlJc w:val="left"/>
      <w:pPr>
        <w:ind w:left="2160" w:hanging="360"/>
      </w:pPr>
      <w:rPr>
        <w:rFonts w:hint="default" w:ascii="Wingdings" w:hAnsi="Wingdings"/>
      </w:rPr>
    </w:lvl>
    <w:lvl w:ilvl="3" w:tplc="801C4270">
      <w:start w:val="1"/>
      <w:numFmt w:val="bullet"/>
      <w:lvlText w:val=""/>
      <w:lvlJc w:val="left"/>
      <w:pPr>
        <w:ind w:left="2880" w:hanging="360"/>
      </w:pPr>
      <w:rPr>
        <w:rFonts w:hint="default" w:ascii="Symbol" w:hAnsi="Symbol"/>
      </w:rPr>
    </w:lvl>
    <w:lvl w:ilvl="4" w:tplc="525E3D6E">
      <w:start w:val="1"/>
      <w:numFmt w:val="bullet"/>
      <w:lvlText w:val="o"/>
      <w:lvlJc w:val="left"/>
      <w:pPr>
        <w:ind w:left="3600" w:hanging="360"/>
      </w:pPr>
      <w:rPr>
        <w:rFonts w:hint="default" w:ascii="Courier New" w:hAnsi="Courier New"/>
      </w:rPr>
    </w:lvl>
    <w:lvl w:ilvl="5" w:tplc="389656A6">
      <w:start w:val="1"/>
      <w:numFmt w:val="bullet"/>
      <w:lvlText w:val=""/>
      <w:lvlJc w:val="left"/>
      <w:pPr>
        <w:ind w:left="4320" w:hanging="360"/>
      </w:pPr>
      <w:rPr>
        <w:rFonts w:hint="default" w:ascii="Wingdings" w:hAnsi="Wingdings"/>
      </w:rPr>
    </w:lvl>
    <w:lvl w:ilvl="6" w:tplc="783CF338">
      <w:start w:val="1"/>
      <w:numFmt w:val="bullet"/>
      <w:lvlText w:val=""/>
      <w:lvlJc w:val="left"/>
      <w:pPr>
        <w:ind w:left="5040" w:hanging="360"/>
      </w:pPr>
      <w:rPr>
        <w:rFonts w:hint="default" w:ascii="Symbol" w:hAnsi="Symbol"/>
      </w:rPr>
    </w:lvl>
    <w:lvl w:ilvl="7" w:tplc="59686276">
      <w:start w:val="1"/>
      <w:numFmt w:val="bullet"/>
      <w:lvlText w:val="o"/>
      <w:lvlJc w:val="left"/>
      <w:pPr>
        <w:ind w:left="5760" w:hanging="360"/>
      </w:pPr>
      <w:rPr>
        <w:rFonts w:hint="default" w:ascii="Courier New" w:hAnsi="Courier New"/>
      </w:rPr>
    </w:lvl>
    <w:lvl w:ilvl="8" w:tplc="A3C67B3C">
      <w:start w:val="1"/>
      <w:numFmt w:val="bullet"/>
      <w:lvlText w:val=""/>
      <w:lvlJc w:val="left"/>
      <w:pPr>
        <w:ind w:left="6480" w:hanging="360"/>
      </w:pPr>
      <w:rPr>
        <w:rFonts w:hint="default" w:ascii="Wingdings" w:hAnsi="Wingdings"/>
      </w:rPr>
    </w:lvl>
  </w:abstractNum>
  <w:abstractNum w:abstractNumId="20" w15:restartNumberingAfterBreak="0">
    <w:nsid w:val="69650A05"/>
    <w:multiLevelType w:val="hybridMultilevel"/>
    <w:tmpl w:val="103082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71F62A73"/>
    <w:multiLevelType w:val="hybridMultilevel"/>
    <w:tmpl w:val="8116B6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723663C2"/>
    <w:multiLevelType w:val="multilevel"/>
    <w:tmpl w:val="C786E2D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726CC13C"/>
    <w:multiLevelType w:val="hybridMultilevel"/>
    <w:tmpl w:val="6B447984"/>
    <w:lvl w:ilvl="0" w:tplc="1FFC7558">
      <w:start w:val="3"/>
      <w:numFmt w:val="decimal"/>
      <w:lvlText w:val="%1."/>
      <w:lvlJc w:val="left"/>
      <w:pPr>
        <w:ind w:left="720" w:hanging="360"/>
      </w:pPr>
    </w:lvl>
    <w:lvl w:ilvl="1" w:tplc="47FC1BB2">
      <w:start w:val="1"/>
      <w:numFmt w:val="lowerLetter"/>
      <w:lvlText w:val="%2."/>
      <w:lvlJc w:val="left"/>
      <w:pPr>
        <w:ind w:left="1440" w:hanging="360"/>
      </w:pPr>
    </w:lvl>
    <w:lvl w:ilvl="2" w:tplc="DC8C9884">
      <w:start w:val="1"/>
      <w:numFmt w:val="lowerRoman"/>
      <w:lvlText w:val="%3."/>
      <w:lvlJc w:val="right"/>
      <w:pPr>
        <w:ind w:left="2160" w:hanging="180"/>
      </w:pPr>
    </w:lvl>
    <w:lvl w:ilvl="3" w:tplc="7BB685C2">
      <w:start w:val="1"/>
      <w:numFmt w:val="decimal"/>
      <w:lvlText w:val="%4."/>
      <w:lvlJc w:val="left"/>
      <w:pPr>
        <w:ind w:left="2880" w:hanging="360"/>
      </w:pPr>
    </w:lvl>
    <w:lvl w:ilvl="4" w:tplc="DAEC35B2">
      <w:start w:val="1"/>
      <w:numFmt w:val="lowerLetter"/>
      <w:lvlText w:val="%5."/>
      <w:lvlJc w:val="left"/>
      <w:pPr>
        <w:ind w:left="3600" w:hanging="360"/>
      </w:pPr>
    </w:lvl>
    <w:lvl w:ilvl="5" w:tplc="66A2D28A">
      <w:start w:val="1"/>
      <w:numFmt w:val="lowerRoman"/>
      <w:lvlText w:val="%6."/>
      <w:lvlJc w:val="right"/>
      <w:pPr>
        <w:ind w:left="4320" w:hanging="180"/>
      </w:pPr>
    </w:lvl>
    <w:lvl w:ilvl="6" w:tplc="B14C595A">
      <w:start w:val="1"/>
      <w:numFmt w:val="decimal"/>
      <w:lvlText w:val="%7."/>
      <w:lvlJc w:val="left"/>
      <w:pPr>
        <w:ind w:left="5040" w:hanging="360"/>
      </w:pPr>
    </w:lvl>
    <w:lvl w:ilvl="7" w:tplc="537ACE16">
      <w:start w:val="1"/>
      <w:numFmt w:val="lowerLetter"/>
      <w:lvlText w:val="%8."/>
      <w:lvlJc w:val="left"/>
      <w:pPr>
        <w:ind w:left="5760" w:hanging="360"/>
      </w:pPr>
    </w:lvl>
    <w:lvl w:ilvl="8" w:tplc="A362555C">
      <w:start w:val="1"/>
      <w:numFmt w:val="lowerRoman"/>
      <w:lvlText w:val="%9."/>
      <w:lvlJc w:val="right"/>
      <w:pPr>
        <w:ind w:left="6480" w:hanging="180"/>
      </w:pPr>
    </w:lvl>
  </w:abstractNum>
  <w:abstractNum w:abstractNumId="24" w15:restartNumberingAfterBreak="0">
    <w:nsid w:val="7842C115"/>
    <w:multiLevelType w:val="hybridMultilevel"/>
    <w:tmpl w:val="0C00CC62"/>
    <w:lvl w:ilvl="0" w:tplc="6CE2A88E">
      <w:start w:val="1"/>
      <w:numFmt w:val="decimal"/>
      <w:lvlText w:val="%1."/>
      <w:lvlJc w:val="left"/>
      <w:pPr>
        <w:ind w:left="720" w:hanging="360"/>
      </w:pPr>
    </w:lvl>
    <w:lvl w:ilvl="1" w:tplc="BB0C2B7E">
      <w:start w:val="1"/>
      <w:numFmt w:val="lowerLetter"/>
      <w:lvlText w:val="%2."/>
      <w:lvlJc w:val="left"/>
      <w:pPr>
        <w:ind w:left="1440" w:hanging="360"/>
      </w:pPr>
    </w:lvl>
    <w:lvl w:ilvl="2" w:tplc="DDF22F9E">
      <w:start w:val="1"/>
      <w:numFmt w:val="lowerRoman"/>
      <w:lvlText w:val="%3."/>
      <w:lvlJc w:val="right"/>
      <w:pPr>
        <w:ind w:left="2160" w:hanging="180"/>
      </w:pPr>
    </w:lvl>
    <w:lvl w:ilvl="3" w:tplc="40B27020">
      <w:start w:val="1"/>
      <w:numFmt w:val="decimal"/>
      <w:lvlText w:val="%4."/>
      <w:lvlJc w:val="left"/>
      <w:pPr>
        <w:ind w:left="2880" w:hanging="360"/>
      </w:pPr>
    </w:lvl>
    <w:lvl w:ilvl="4" w:tplc="05BC5D02">
      <w:start w:val="1"/>
      <w:numFmt w:val="lowerLetter"/>
      <w:lvlText w:val="%5."/>
      <w:lvlJc w:val="left"/>
      <w:pPr>
        <w:ind w:left="3600" w:hanging="360"/>
      </w:pPr>
    </w:lvl>
    <w:lvl w:ilvl="5" w:tplc="89225CEC">
      <w:start w:val="1"/>
      <w:numFmt w:val="lowerRoman"/>
      <w:lvlText w:val="%6."/>
      <w:lvlJc w:val="right"/>
      <w:pPr>
        <w:ind w:left="4320" w:hanging="180"/>
      </w:pPr>
    </w:lvl>
    <w:lvl w:ilvl="6" w:tplc="32D46E70">
      <w:start w:val="1"/>
      <w:numFmt w:val="decimal"/>
      <w:lvlText w:val="%7."/>
      <w:lvlJc w:val="left"/>
      <w:pPr>
        <w:ind w:left="5040" w:hanging="360"/>
      </w:pPr>
    </w:lvl>
    <w:lvl w:ilvl="7" w:tplc="2FA2A8BC">
      <w:start w:val="1"/>
      <w:numFmt w:val="lowerLetter"/>
      <w:lvlText w:val="%8."/>
      <w:lvlJc w:val="left"/>
      <w:pPr>
        <w:ind w:left="5760" w:hanging="360"/>
      </w:pPr>
    </w:lvl>
    <w:lvl w:ilvl="8" w:tplc="B5DA06AA">
      <w:start w:val="1"/>
      <w:numFmt w:val="lowerRoman"/>
      <w:lvlText w:val="%9."/>
      <w:lvlJc w:val="right"/>
      <w:pPr>
        <w:ind w:left="6480" w:hanging="180"/>
      </w:pPr>
    </w:lvl>
  </w:abstractNum>
  <w:abstractNum w:abstractNumId="25" w15:restartNumberingAfterBreak="0">
    <w:nsid w:val="7C1C1843"/>
    <w:multiLevelType w:val="hybridMultilevel"/>
    <w:tmpl w:val="1E60BC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93917308">
    <w:abstractNumId w:val="5"/>
  </w:num>
  <w:num w:numId="2" w16cid:durableId="1934120358">
    <w:abstractNumId w:val="16"/>
  </w:num>
  <w:num w:numId="3" w16cid:durableId="1358852369">
    <w:abstractNumId w:val="11"/>
  </w:num>
  <w:num w:numId="4" w16cid:durableId="500198264">
    <w:abstractNumId w:val="9"/>
  </w:num>
  <w:num w:numId="5" w16cid:durableId="1055009022">
    <w:abstractNumId w:val="24"/>
  </w:num>
  <w:num w:numId="6" w16cid:durableId="145123272">
    <w:abstractNumId w:val="23"/>
  </w:num>
  <w:num w:numId="7" w16cid:durableId="93014393">
    <w:abstractNumId w:val="0"/>
  </w:num>
  <w:num w:numId="8" w16cid:durableId="888150643">
    <w:abstractNumId w:val="3"/>
  </w:num>
  <w:num w:numId="9" w16cid:durableId="2021155481">
    <w:abstractNumId w:val="4"/>
  </w:num>
  <w:num w:numId="10" w16cid:durableId="482551516">
    <w:abstractNumId w:val="17"/>
  </w:num>
  <w:num w:numId="11" w16cid:durableId="835923271">
    <w:abstractNumId w:val="7"/>
  </w:num>
  <w:num w:numId="12" w16cid:durableId="774715290">
    <w:abstractNumId w:val="18"/>
  </w:num>
  <w:num w:numId="13" w16cid:durableId="569002542">
    <w:abstractNumId w:val="13"/>
  </w:num>
  <w:num w:numId="14" w16cid:durableId="1817650132">
    <w:abstractNumId w:val="12"/>
  </w:num>
  <w:num w:numId="15" w16cid:durableId="336153724">
    <w:abstractNumId w:val="19"/>
  </w:num>
  <w:num w:numId="16" w16cid:durableId="1979147920">
    <w:abstractNumId w:val="2"/>
  </w:num>
  <w:num w:numId="17" w16cid:durableId="1938707594">
    <w:abstractNumId w:val="14"/>
  </w:num>
  <w:num w:numId="18" w16cid:durableId="1118180685">
    <w:abstractNumId w:val="6"/>
  </w:num>
  <w:num w:numId="19" w16cid:durableId="1860895368">
    <w:abstractNumId w:val="15"/>
  </w:num>
  <w:num w:numId="20" w16cid:durableId="464471184">
    <w:abstractNumId w:val="10"/>
  </w:num>
  <w:num w:numId="21" w16cid:durableId="582765700">
    <w:abstractNumId w:val="22"/>
  </w:num>
  <w:num w:numId="22" w16cid:durableId="1039164323">
    <w:abstractNumId w:val="8"/>
  </w:num>
  <w:num w:numId="23" w16cid:durableId="105120254">
    <w:abstractNumId w:val="25"/>
  </w:num>
  <w:num w:numId="24" w16cid:durableId="804665593">
    <w:abstractNumId w:val="21"/>
  </w:num>
  <w:num w:numId="25" w16cid:durableId="465977877">
    <w:abstractNumId w:val="20"/>
  </w:num>
  <w:num w:numId="26" w16cid:durableId="7169695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5B82"/>
    <w:rsid w:val="000207A4"/>
    <w:rsid w:val="00035116"/>
    <w:rsid w:val="00036EBA"/>
    <w:rsid w:val="00042DD5"/>
    <w:rsid w:val="000438FC"/>
    <w:rsid w:val="00063591"/>
    <w:rsid w:val="00065953"/>
    <w:rsid w:val="000661DD"/>
    <w:rsid w:val="00076DCE"/>
    <w:rsid w:val="0008244D"/>
    <w:rsid w:val="00090E52"/>
    <w:rsid w:val="0009173F"/>
    <w:rsid w:val="00091BEE"/>
    <w:rsid w:val="0009666E"/>
    <w:rsid w:val="000A202F"/>
    <w:rsid w:val="000A4B98"/>
    <w:rsid w:val="000A5418"/>
    <w:rsid w:val="000A632E"/>
    <w:rsid w:val="000B1052"/>
    <w:rsid w:val="000B70A6"/>
    <w:rsid w:val="000B721B"/>
    <w:rsid w:val="000C408B"/>
    <w:rsid w:val="000D080F"/>
    <w:rsid w:val="000D436C"/>
    <w:rsid w:val="000D63EE"/>
    <w:rsid w:val="000E401D"/>
    <w:rsid w:val="0010001A"/>
    <w:rsid w:val="00110D28"/>
    <w:rsid w:val="00140104"/>
    <w:rsid w:val="0014032F"/>
    <w:rsid w:val="00156F51"/>
    <w:rsid w:val="0016013C"/>
    <w:rsid w:val="001759BC"/>
    <w:rsid w:val="00177458"/>
    <w:rsid w:val="0018217A"/>
    <w:rsid w:val="001830F2"/>
    <w:rsid w:val="00191CA5"/>
    <w:rsid w:val="00192FBF"/>
    <w:rsid w:val="00193D43"/>
    <w:rsid w:val="0019507F"/>
    <w:rsid w:val="00196BFA"/>
    <w:rsid w:val="001A7973"/>
    <w:rsid w:val="001C435B"/>
    <w:rsid w:val="001C65A5"/>
    <w:rsid w:val="001D0C54"/>
    <w:rsid w:val="001D14FE"/>
    <w:rsid w:val="001D75A0"/>
    <w:rsid w:val="001E2E72"/>
    <w:rsid w:val="001E39D4"/>
    <w:rsid w:val="001F3AD0"/>
    <w:rsid w:val="001F3D48"/>
    <w:rsid w:val="001F5874"/>
    <w:rsid w:val="001F608C"/>
    <w:rsid w:val="002019CA"/>
    <w:rsid w:val="00207B3A"/>
    <w:rsid w:val="002300D0"/>
    <w:rsid w:val="002320F7"/>
    <w:rsid w:val="00241E01"/>
    <w:rsid w:val="002472B8"/>
    <w:rsid w:val="00252159"/>
    <w:rsid w:val="00260E8A"/>
    <w:rsid w:val="0027043D"/>
    <w:rsid w:val="00285255"/>
    <w:rsid w:val="00285782"/>
    <w:rsid w:val="002964AC"/>
    <w:rsid w:val="002A4C00"/>
    <w:rsid w:val="002B29B1"/>
    <w:rsid w:val="002B41E3"/>
    <w:rsid w:val="002B6D87"/>
    <w:rsid w:val="002C2D37"/>
    <w:rsid w:val="002C419D"/>
    <w:rsid w:val="002C51FF"/>
    <w:rsid w:val="002C5466"/>
    <w:rsid w:val="002E098D"/>
    <w:rsid w:val="002E2C7E"/>
    <w:rsid w:val="002E4C39"/>
    <w:rsid w:val="002E5738"/>
    <w:rsid w:val="002F029F"/>
    <w:rsid w:val="003173EF"/>
    <w:rsid w:val="00321DEB"/>
    <w:rsid w:val="003245AD"/>
    <w:rsid w:val="003430D2"/>
    <w:rsid w:val="00353BAB"/>
    <w:rsid w:val="00356EBC"/>
    <w:rsid w:val="0036737B"/>
    <w:rsid w:val="003676F8"/>
    <w:rsid w:val="00392013"/>
    <w:rsid w:val="003959DF"/>
    <w:rsid w:val="003B1232"/>
    <w:rsid w:val="003C3D7B"/>
    <w:rsid w:val="003C4391"/>
    <w:rsid w:val="003D0C56"/>
    <w:rsid w:val="003D591E"/>
    <w:rsid w:val="003D6138"/>
    <w:rsid w:val="003D6AC8"/>
    <w:rsid w:val="003F07C7"/>
    <w:rsid w:val="00401BFA"/>
    <w:rsid w:val="004263AF"/>
    <w:rsid w:val="00426A43"/>
    <w:rsid w:val="00434202"/>
    <w:rsid w:val="00435DEA"/>
    <w:rsid w:val="00440E69"/>
    <w:rsid w:val="0046450F"/>
    <w:rsid w:val="004765A2"/>
    <w:rsid w:val="00493D47"/>
    <w:rsid w:val="0049418B"/>
    <w:rsid w:val="00494E01"/>
    <w:rsid w:val="004A20A7"/>
    <w:rsid w:val="004B4D71"/>
    <w:rsid w:val="004BC83C"/>
    <w:rsid w:val="004C16F2"/>
    <w:rsid w:val="004E1A85"/>
    <w:rsid w:val="004E66B3"/>
    <w:rsid w:val="004F0170"/>
    <w:rsid w:val="004F3BAE"/>
    <w:rsid w:val="004F77C8"/>
    <w:rsid w:val="005117F0"/>
    <w:rsid w:val="00515C2D"/>
    <w:rsid w:val="0052581D"/>
    <w:rsid w:val="00527EF6"/>
    <w:rsid w:val="00532CB6"/>
    <w:rsid w:val="0053396F"/>
    <w:rsid w:val="00537532"/>
    <w:rsid w:val="00555C01"/>
    <w:rsid w:val="00557FAA"/>
    <w:rsid w:val="0056237F"/>
    <w:rsid w:val="00565E2C"/>
    <w:rsid w:val="00566D62"/>
    <w:rsid w:val="005739FD"/>
    <w:rsid w:val="005743EA"/>
    <w:rsid w:val="00575D1D"/>
    <w:rsid w:val="00583197"/>
    <w:rsid w:val="00583360"/>
    <w:rsid w:val="005C5BAE"/>
    <w:rsid w:val="005D310B"/>
    <w:rsid w:val="005E2359"/>
    <w:rsid w:val="005E65BC"/>
    <w:rsid w:val="005E6DD5"/>
    <w:rsid w:val="005F5F27"/>
    <w:rsid w:val="00601614"/>
    <w:rsid w:val="00603E07"/>
    <w:rsid w:val="00604859"/>
    <w:rsid w:val="00614017"/>
    <w:rsid w:val="006146F2"/>
    <w:rsid w:val="0062042C"/>
    <w:rsid w:val="00620851"/>
    <w:rsid w:val="00621F7F"/>
    <w:rsid w:val="0063216C"/>
    <w:rsid w:val="00640CD6"/>
    <w:rsid w:val="006457D0"/>
    <w:rsid w:val="00657E2E"/>
    <w:rsid w:val="00671BEB"/>
    <w:rsid w:val="006833E3"/>
    <w:rsid w:val="00687AC1"/>
    <w:rsid w:val="00690FCA"/>
    <w:rsid w:val="00691771"/>
    <w:rsid w:val="00695F4D"/>
    <w:rsid w:val="006A425C"/>
    <w:rsid w:val="006A47D5"/>
    <w:rsid w:val="006A6934"/>
    <w:rsid w:val="006B18F9"/>
    <w:rsid w:val="006C4535"/>
    <w:rsid w:val="006D0912"/>
    <w:rsid w:val="006D26E4"/>
    <w:rsid w:val="006D2CB8"/>
    <w:rsid w:val="006D74B9"/>
    <w:rsid w:val="006D75DC"/>
    <w:rsid w:val="006F068A"/>
    <w:rsid w:val="006F6DC8"/>
    <w:rsid w:val="006F6DD5"/>
    <w:rsid w:val="007047F1"/>
    <w:rsid w:val="00706063"/>
    <w:rsid w:val="0070619B"/>
    <w:rsid w:val="0071120D"/>
    <w:rsid w:val="007170C6"/>
    <w:rsid w:val="00733547"/>
    <w:rsid w:val="00733FBC"/>
    <w:rsid w:val="007506D1"/>
    <w:rsid w:val="00756886"/>
    <w:rsid w:val="00757211"/>
    <w:rsid w:val="00775D35"/>
    <w:rsid w:val="00784A7C"/>
    <w:rsid w:val="007902AC"/>
    <w:rsid w:val="00792BA2"/>
    <w:rsid w:val="00795BDA"/>
    <w:rsid w:val="007B720D"/>
    <w:rsid w:val="007D1D2B"/>
    <w:rsid w:val="007D76AC"/>
    <w:rsid w:val="007E0A5A"/>
    <w:rsid w:val="007F2AA7"/>
    <w:rsid w:val="007F7B54"/>
    <w:rsid w:val="007F7DE9"/>
    <w:rsid w:val="00805C34"/>
    <w:rsid w:val="008102C2"/>
    <w:rsid w:val="00812BDB"/>
    <w:rsid w:val="00820D90"/>
    <w:rsid w:val="00826222"/>
    <w:rsid w:val="00844D9C"/>
    <w:rsid w:val="0086246B"/>
    <w:rsid w:val="00865276"/>
    <w:rsid w:val="008A09F5"/>
    <w:rsid w:val="008A510F"/>
    <w:rsid w:val="008B0C07"/>
    <w:rsid w:val="008B7D80"/>
    <w:rsid w:val="008C4C3B"/>
    <w:rsid w:val="008C6E74"/>
    <w:rsid w:val="008E04DA"/>
    <w:rsid w:val="008F0522"/>
    <w:rsid w:val="008F1A44"/>
    <w:rsid w:val="00906349"/>
    <w:rsid w:val="00916AA4"/>
    <w:rsid w:val="00916C61"/>
    <w:rsid w:val="00922AD3"/>
    <w:rsid w:val="00935B2C"/>
    <w:rsid w:val="009421ED"/>
    <w:rsid w:val="00947CBD"/>
    <w:rsid w:val="00950E18"/>
    <w:rsid w:val="00951C1E"/>
    <w:rsid w:val="009577E0"/>
    <w:rsid w:val="009638D6"/>
    <w:rsid w:val="00982B5A"/>
    <w:rsid w:val="009A1209"/>
    <w:rsid w:val="009D1512"/>
    <w:rsid w:val="009E1352"/>
    <w:rsid w:val="009E168B"/>
    <w:rsid w:val="009E3440"/>
    <w:rsid w:val="009F52F0"/>
    <w:rsid w:val="00A023B3"/>
    <w:rsid w:val="00A0491B"/>
    <w:rsid w:val="00A20DBD"/>
    <w:rsid w:val="00A23F47"/>
    <w:rsid w:val="00A374F0"/>
    <w:rsid w:val="00A52C48"/>
    <w:rsid w:val="00A5531E"/>
    <w:rsid w:val="00A61435"/>
    <w:rsid w:val="00A64819"/>
    <w:rsid w:val="00A7322E"/>
    <w:rsid w:val="00A802D0"/>
    <w:rsid w:val="00A821BE"/>
    <w:rsid w:val="00A822B9"/>
    <w:rsid w:val="00A90691"/>
    <w:rsid w:val="00A91176"/>
    <w:rsid w:val="00A94439"/>
    <w:rsid w:val="00AA5ED9"/>
    <w:rsid w:val="00AB186C"/>
    <w:rsid w:val="00AB252A"/>
    <w:rsid w:val="00AB5605"/>
    <w:rsid w:val="00AC3A0C"/>
    <w:rsid w:val="00B01C23"/>
    <w:rsid w:val="00B13B7E"/>
    <w:rsid w:val="00B2000E"/>
    <w:rsid w:val="00B33285"/>
    <w:rsid w:val="00B366C7"/>
    <w:rsid w:val="00B4553A"/>
    <w:rsid w:val="00B4668E"/>
    <w:rsid w:val="00B55DAD"/>
    <w:rsid w:val="00B66210"/>
    <w:rsid w:val="00B72EA2"/>
    <w:rsid w:val="00B77770"/>
    <w:rsid w:val="00B822F5"/>
    <w:rsid w:val="00B8275C"/>
    <w:rsid w:val="00B94123"/>
    <w:rsid w:val="00B96DF2"/>
    <w:rsid w:val="00B97098"/>
    <w:rsid w:val="00BA5A22"/>
    <w:rsid w:val="00BA5C1F"/>
    <w:rsid w:val="00BB723B"/>
    <w:rsid w:val="00BE11C8"/>
    <w:rsid w:val="00BE1CEA"/>
    <w:rsid w:val="00BE3BC0"/>
    <w:rsid w:val="00BE5EBD"/>
    <w:rsid w:val="00BF65D1"/>
    <w:rsid w:val="00C066BA"/>
    <w:rsid w:val="00C15BE3"/>
    <w:rsid w:val="00C437B1"/>
    <w:rsid w:val="00C4752D"/>
    <w:rsid w:val="00C72606"/>
    <w:rsid w:val="00CB3206"/>
    <w:rsid w:val="00CB38E3"/>
    <w:rsid w:val="00CC1AF3"/>
    <w:rsid w:val="00CD1460"/>
    <w:rsid w:val="00CE24CD"/>
    <w:rsid w:val="00D1296D"/>
    <w:rsid w:val="00D17DE9"/>
    <w:rsid w:val="00D2606F"/>
    <w:rsid w:val="00D323B9"/>
    <w:rsid w:val="00D565C1"/>
    <w:rsid w:val="00D57CE3"/>
    <w:rsid w:val="00D639F2"/>
    <w:rsid w:val="00D82485"/>
    <w:rsid w:val="00D943CB"/>
    <w:rsid w:val="00DA2375"/>
    <w:rsid w:val="00DA3F66"/>
    <w:rsid w:val="00DB6261"/>
    <w:rsid w:val="00DE1709"/>
    <w:rsid w:val="00DE2F01"/>
    <w:rsid w:val="00DE5589"/>
    <w:rsid w:val="00DE589F"/>
    <w:rsid w:val="00E04085"/>
    <w:rsid w:val="00E24E2D"/>
    <w:rsid w:val="00E47578"/>
    <w:rsid w:val="00E504A4"/>
    <w:rsid w:val="00E50CBD"/>
    <w:rsid w:val="00E57090"/>
    <w:rsid w:val="00E605AB"/>
    <w:rsid w:val="00E63D69"/>
    <w:rsid w:val="00E63DF6"/>
    <w:rsid w:val="00E7188E"/>
    <w:rsid w:val="00E729A1"/>
    <w:rsid w:val="00E7326D"/>
    <w:rsid w:val="00E87DA6"/>
    <w:rsid w:val="00E90D38"/>
    <w:rsid w:val="00E95867"/>
    <w:rsid w:val="00EA64F2"/>
    <w:rsid w:val="00EC71B2"/>
    <w:rsid w:val="00ED2B6B"/>
    <w:rsid w:val="00ED3928"/>
    <w:rsid w:val="00ED5D3C"/>
    <w:rsid w:val="00EE5B82"/>
    <w:rsid w:val="00EF160A"/>
    <w:rsid w:val="00F01969"/>
    <w:rsid w:val="00F17688"/>
    <w:rsid w:val="00F252F3"/>
    <w:rsid w:val="00F305A4"/>
    <w:rsid w:val="00F357DB"/>
    <w:rsid w:val="00F44B9A"/>
    <w:rsid w:val="00F46A0D"/>
    <w:rsid w:val="00F51D38"/>
    <w:rsid w:val="00F670EB"/>
    <w:rsid w:val="00F91C4F"/>
    <w:rsid w:val="00FA0B2D"/>
    <w:rsid w:val="00FA5A49"/>
    <w:rsid w:val="00FC4063"/>
    <w:rsid w:val="00FC740D"/>
    <w:rsid w:val="00FD056A"/>
    <w:rsid w:val="00FF39B5"/>
    <w:rsid w:val="02C87C8C"/>
    <w:rsid w:val="02F44261"/>
    <w:rsid w:val="030E8D30"/>
    <w:rsid w:val="0483043D"/>
    <w:rsid w:val="04BC1D4A"/>
    <w:rsid w:val="051D1992"/>
    <w:rsid w:val="053840A5"/>
    <w:rsid w:val="0594C828"/>
    <w:rsid w:val="0752658B"/>
    <w:rsid w:val="07E07D19"/>
    <w:rsid w:val="07EB881C"/>
    <w:rsid w:val="081815F2"/>
    <w:rsid w:val="0874BC57"/>
    <w:rsid w:val="093F42B5"/>
    <w:rsid w:val="09413596"/>
    <w:rsid w:val="096338A9"/>
    <w:rsid w:val="0B798C7F"/>
    <w:rsid w:val="0B85DD8A"/>
    <w:rsid w:val="0D152498"/>
    <w:rsid w:val="0DAB5307"/>
    <w:rsid w:val="0EB5295F"/>
    <w:rsid w:val="1011699F"/>
    <w:rsid w:val="114AC509"/>
    <w:rsid w:val="11B70D55"/>
    <w:rsid w:val="1253D7B2"/>
    <w:rsid w:val="132D6115"/>
    <w:rsid w:val="136C8D74"/>
    <w:rsid w:val="159F6342"/>
    <w:rsid w:val="199CA517"/>
    <w:rsid w:val="1A3F2A89"/>
    <w:rsid w:val="1E730333"/>
    <w:rsid w:val="1F814EA1"/>
    <w:rsid w:val="201E70E3"/>
    <w:rsid w:val="2051A34E"/>
    <w:rsid w:val="20664EB3"/>
    <w:rsid w:val="2230989B"/>
    <w:rsid w:val="2232B05E"/>
    <w:rsid w:val="231D87C0"/>
    <w:rsid w:val="26883AE2"/>
    <w:rsid w:val="27C516E6"/>
    <w:rsid w:val="2934C7E4"/>
    <w:rsid w:val="2A1181F2"/>
    <w:rsid w:val="2B3856BF"/>
    <w:rsid w:val="2CD1519A"/>
    <w:rsid w:val="2D237814"/>
    <w:rsid w:val="2F1F1BE3"/>
    <w:rsid w:val="2F783282"/>
    <w:rsid w:val="30BA6B13"/>
    <w:rsid w:val="31A3FD22"/>
    <w:rsid w:val="328F7FC4"/>
    <w:rsid w:val="3457FAE7"/>
    <w:rsid w:val="3550E4E5"/>
    <w:rsid w:val="35CBC9EF"/>
    <w:rsid w:val="365AFCC4"/>
    <w:rsid w:val="36DFC5E1"/>
    <w:rsid w:val="36F4AC21"/>
    <w:rsid w:val="3773A53E"/>
    <w:rsid w:val="3778F74E"/>
    <w:rsid w:val="3830D413"/>
    <w:rsid w:val="38317A3F"/>
    <w:rsid w:val="38C10EAA"/>
    <w:rsid w:val="3A11B351"/>
    <w:rsid w:val="3A633F80"/>
    <w:rsid w:val="3C8B754F"/>
    <w:rsid w:val="3D23B783"/>
    <w:rsid w:val="3F83A684"/>
    <w:rsid w:val="3FABB4C3"/>
    <w:rsid w:val="405D8E2A"/>
    <w:rsid w:val="42AA955D"/>
    <w:rsid w:val="42D88361"/>
    <w:rsid w:val="4350BF33"/>
    <w:rsid w:val="437EE9D7"/>
    <w:rsid w:val="43BEF1A3"/>
    <w:rsid w:val="4478F705"/>
    <w:rsid w:val="449C5FB0"/>
    <w:rsid w:val="44C4DDC1"/>
    <w:rsid w:val="454170F4"/>
    <w:rsid w:val="47331A14"/>
    <w:rsid w:val="4762756D"/>
    <w:rsid w:val="48673872"/>
    <w:rsid w:val="4A2A0B57"/>
    <w:rsid w:val="4ACEEC78"/>
    <w:rsid w:val="4AEFDFDA"/>
    <w:rsid w:val="4B00167D"/>
    <w:rsid w:val="4B7B1291"/>
    <w:rsid w:val="4CF842E9"/>
    <w:rsid w:val="4ED9993C"/>
    <w:rsid w:val="4F3EFBAE"/>
    <w:rsid w:val="503A110C"/>
    <w:rsid w:val="508A4F72"/>
    <w:rsid w:val="50AD8A3F"/>
    <w:rsid w:val="50DC6257"/>
    <w:rsid w:val="5199087E"/>
    <w:rsid w:val="5311DF03"/>
    <w:rsid w:val="53AEE306"/>
    <w:rsid w:val="53EA2BDA"/>
    <w:rsid w:val="55B04021"/>
    <w:rsid w:val="56303E07"/>
    <w:rsid w:val="58D89CD6"/>
    <w:rsid w:val="5908290C"/>
    <w:rsid w:val="59C327FA"/>
    <w:rsid w:val="5A473B8C"/>
    <w:rsid w:val="5A635617"/>
    <w:rsid w:val="5B42E382"/>
    <w:rsid w:val="5BAEA62C"/>
    <w:rsid w:val="5F59FB6B"/>
    <w:rsid w:val="5FA62FAC"/>
    <w:rsid w:val="5FC88466"/>
    <w:rsid w:val="618FC80A"/>
    <w:rsid w:val="61F4E084"/>
    <w:rsid w:val="63A86F90"/>
    <w:rsid w:val="63FBEDA5"/>
    <w:rsid w:val="648A54C5"/>
    <w:rsid w:val="653CF51F"/>
    <w:rsid w:val="65F0E6F8"/>
    <w:rsid w:val="6625758A"/>
    <w:rsid w:val="6734C50D"/>
    <w:rsid w:val="693D7176"/>
    <w:rsid w:val="6AD42C23"/>
    <w:rsid w:val="6B1CED90"/>
    <w:rsid w:val="6C3D51FE"/>
    <w:rsid w:val="6CB85C6F"/>
    <w:rsid w:val="6D0DEAE1"/>
    <w:rsid w:val="6D69B704"/>
    <w:rsid w:val="6E6D0AD2"/>
    <w:rsid w:val="6EE9D4A7"/>
    <w:rsid w:val="6F29009F"/>
    <w:rsid w:val="6F2D852C"/>
    <w:rsid w:val="70A42061"/>
    <w:rsid w:val="722E10EE"/>
    <w:rsid w:val="7288F0BC"/>
    <w:rsid w:val="72C4FC67"/>
    <w:rsid w:val="76E6E601"/>
    <w:rsid w:val="76F808E8"/>
    <w:rsid w:val="786D3473"/>
    <w:rsid w:val="790D657F"/>
    <w:rsid w:val="7C93ACA2"/>
    <w:rsid w:val="7CEFC445"/>
    <w:rsid w:val="7D9313BA"/>
    <w:rsid w:val="7E08B1B8"/>
    <w:rsid w:val="7E24D85D"/>
    <w:rsid w:val="7EA7EEF4"/>
    <w:rsid w:val="7F0682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DE9C2D"/>
  <w15:chartTrackingRefBased/>
  <w15:docId w15:val="{F60AB53C-BB82-409B-8D27-69F249F44E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EE5B82"/>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EE5B82"/>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EE5B8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E5B8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E5B8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E5B8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E5B8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E5B8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E5B82"/>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EE5B82"/>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sid w:val="00EE5B82"/>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sid w:val="00EE5B82"/>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EE5B82"/>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EE5B82"/>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EE5B82"/>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EE5B82"/>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EE5B82"/>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EE5B82"/>
    <w:rPr>
      <w:rFonts w:eastAsiaTheme="majorEastAsia" w:cstheme="majorBidi"/>
      <w:color w:val="272727" w:themeColor="text1" w:themeTint="D8"/>
    </w:rPr>
  </w:style>
  <w:style w:type="paragraph" w:styleId="Title">
    <w:name w:val="Title"/>
    <w:basedOn w:val="Normal"/>
    <w:next w:val="Normal"/>
    <w:link w:val="TitleChar"/>
    <w:uiPriority w:val="10"/>
    <w:qFormat/>
    <w:rsid w:val="00EE5B82"/>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EE5B82"/>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EE5B82"/>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EE5B8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E5B82"/>
    <w:pPr>
      <w:spacing w:before="160"/>
      <w:jc w:val="center"/>
    </w:pPr>
    <w:rPr>
      <w:i/>
      <w:iCs/>
      <w:color w:val="404040" w:themeColor="text1" w:themeTint="BF"/>
    </w:rPr>
  </w:style>
  <w:style w:type="character" w:styleId="QuoteChar" w:customStyle="1">
    <w:name w:val="Quote Char"/>
    <w:basedOn w:val="DefaultParagraphFont"/>
    <w:link w:val="Quote"/>
    <w:uiPriority w:val="29"/>
    <w:rsid w:val="00EE5B82"/>
    <w:rPr>
      <w:i/>
      <w:iCs/>
      <w:color w:val="404040" w:themeColor="text1" w:themeTint="BF"/>
    </w:rPr>
  </w:style>
  <w:style w:type="paragraph" w:styleId="ListParagraph">
    <w:name w:val="List Paragraph"/>
    <w:basedOn w:val="Normal"/>
    <w:uiPriority w:val="34"/>
    <w:qFormat/>
    <w:rsid w:val="00EE5B82"/>
    <w:pPr>
      <w:ind w:left="720"/>
      <w:contextualSpacing/>
    </w:pPr>
  </w:style>
  <w:style w:type="character" w:styleId="IntenseEmphasis">
    <w:name w:val="Intense Emphasis"/>
    <w:basedOn w:val="DefaultParagraphFont"/>
    <w:uiPriority w:val="21"/>
    <w:qFormat/>
    <w:rsid w:val="00EE5B82"/>
    <w:rPr>
      <w:i/>
      <w:iCs/>
      <w:color w:val="0F4761" w:themeColor="accent1" w:themeShade="BF"/>
    </w:rPr>
  </w:style>
  <w:style w:type="paragraph" w:styleId="IntenseQuote">
    <w:name w:val="Intense Quote"/>
    <w:basedOn w:val="Normal"/>
    <w:next w:val="Normal"/>
    <w:link w:val="IntenseQuoteChar"/>
    <w:uiPriority w:val="30"/>
    <w:qFormat/>
    <w:rsid w:val="00EE5B82"/>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EE5B82"/>
    <w:rPr>
      <w:i/>
      <w:iCs/>
      <w:color w:val="0F4761" w:themeColor="accent1" w:themeShade="BF"/>
    </w:rPr>
  </w:style>
  <w:style w:type="character" w:styleId="IntenseReference">
    <w:name w:val="Intense Reference"/>
    <w:basedOn w:val="DefaultParagraphFont"/>
    <w:uiPriority w:val="32"/>
    <w:qFormat/>
    <w:rsid w:val="00EE5B82"/>
    <w:rPr>
      <w:b/>
      <w:bCs/>
      <w:smallCaps/>
      <w:color w:val="0F4761" w:themeColor="accent1" w:themeShade="BF"/>
      <w:spacing w:val="5"/>
    </w:rPr>
  </w:style>
  <w:style w:type="character" w:styleId="textrun" w:customStyle="1">
    <w:name w:val="textrun"/>
    <w:basedOn w:val="DefaultParagraphFont"/>
    <w:rsid w:val="002A4C00"/>
  </w:style>
  <w:style w:type="character" w:styleId="Hyperlink">
    <w:name w:val="Hyperlink"/>
    <w:basedOn w:val="DefaultParagraphFont"/>
    <w:uiPriority w:val="99"/>
    <w:unhideWhenUsed/>
    <w:rsid w:val="002A4C00"/>
    <w:rPr>
      <w:color w:val="0000FF"/>
      <w:u w:val="single"/>
    </w:rPr>
  </w:style>
  <w:style w:type="paragraph" w:styleId="callout" w:customStyle="1">
    <w:name w:val="callout"/>
    <w:basedOn w:val="Normal"/>
    <w:rsid w:val="002A4C00"/>
    <w:pPr>
      <w:spacing w:before="100" w:beforeAutospacing="1" w:after="100" w:afterAutospacing="1" w:line="240" w:lineRule="auto"/>
    </w:pPr>
    <w:rPr>
      <w:rFonts w:ascii="Times New Roman" w:hAnsi="Times New Roman" w:eastAsia="Times New Roman" w:cs="Times New Roman"/>
      <w:kern w:val="0"/>
      <w:sz w:val="24"/>
      <w:szCs w:val="24"/>
      <w:lang w:eastAsia="en-GB"/>
      <w14:ligatures w14:val="none"/>
    </w:rPr>
  </w:style>
  <w:style w:type="character" w:styleId="Strong">
    <w:name w:val="Strong"/>
    <w:basedOn w:val="DefaultParagraphFont"/>
    <w:uiPriority w:val="22"/>
    <w:qFormat/>
    <w:rsid w:val="002A4C00"/>
    <w:rPr>
      <w:b/>
      <w:bCs/>
    </w:rPr>
  </w:style>
  <w:style w:type="character" w:styleId="normaltextrun" w:customStyle="1">
    <w:name w:val="normaltextrun"/>
    <w:basedOn w:val="DefaultParagraphFont"/>
    <w:rsid w:val="002A4C00"/>
  </w:style>
  <w:style w:type="character" w:styleId="eop" w:customStyle="1">
    <w:name w:val="eop"/>
    <w:basedOn w:val="DefaultParagraphFont"/>
    <w:rsid w:val="002A4C00"/>
  </w:style>
  <w:style w:type="paragraph" w:styleId="paragraph" w:customStyle="1">
    <w:name w:val="paragraph"/>
    <w:basedOn w:val="Normal"/>
    <w:rsid w:val="002A4C00"/>
    <w:pPr>
      <w:spacing w:before="100" w:beforeAutospacing="1" w:after="100" w:afterAutospacing="1" w:line="240" w:lineRule="auto"/>
    </w:pPr>
    <w:rPr>
      <w:rFonts w:ascii="Times New Roman" w:hAnsi="Times New Roman" w:eastAsia="Times New Roman" w:cs="Times New Roman"/>
      <w:kern w:val="0"/>
      <w:sz w:val="24"/>
      <w:szCs w:val="24"/>
      <w:lang w:eastAsia="en-GB"/>
      <w14:ligatures w14:val="none"/>
    </w:rPr>
  </w:style>
  <w:style w:type="character" w:styleId="UnresolvedMention">
    <w:name w:val="Unresolved Mention"/>
    <w:basedOn w:val="DefaultParagraphFont"/>
    <w:uiPriority w:val="99"/>
    <w:semiHidden/>
    <w:unhideWhenUsed/>
    <w:rsid w:val="006833E3"/>
    <w:rPr>
      <w:color w:val="605E5C"/>
      <w:shd w:val="clear" w:color="auto" w:fill="E1DFDD"/>
    </w:rPr>
  </w:style>
  <w:style w:type="character" w:styleId="FollowedHyperlink">
    <w:name w:val="FollowedHyperlink"/>
    <w:basedOn w:val="DefaultParagraphFont"/>
    <w:uiPriority w:val="99"/>
    <w:semiHidden/>
    <w:unhideWhenUsed/>
    <w:rsid w:val="00B72EA2"/>
    <w:rPr>
      <w:color w:val="96607D" w:themeColor="followedHyperlink"/>
      <w:u w:val="single"/>
    </w:rPr>
  </w:style>
  <w:style w:type="paragraph" w:styleId="Revision">
    <w:name w:val="Revision"/>
    <w:hidden/>
    <w:uiPriority w:val="99"/>
    <w:semiHidden/>
    <w:rsid w:val="008A510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31285725">
      <w:bodyDiv w:val="1"/>
      <w:marLeft w:val="0"/>
      <w:marRight w:val="0"/>
      <w:marTop w:val="0"/>
      <w:marBottom w:val="0"/>
      <w:divBdr>
        <w:top w:val="none" w:sz="0" w:space="0" w:color="auto"/>
        <w:left w:val="none" w:sz="0" w:space="0" w:color="auto"/>
        <w:bottom w:val="none" w:sz="0" w:space="0" w:color="auto"/>
        <w:right w:val="none" w:sz="0" w:space="0" w:color="auto"/>
      </w:divBdr>
      <w:divsChild>
        <w:div w:id="29108066">
          <w:marLeft w:val="0"/>
          <w:marRight w:val="0"/>
          <w:marTop w:val="0"/>
          <w:marBottom w:val="0"/>
          <w:divBdr>
            <w:top w:val="none" w:sz="0" w:space="0" w:color="auto"/>
            <w:left w:val="none" w:sz="0" w:space="0" w:color="auto"/>
            <w:bottom w:val="none" w:sz="0" w:space="0" w:color="auto"/>
            <w:right w:val="none" w:sz="0" w:space="0" w:color="auto"/>
          </w:divBdr>
        </w:div>
        <w:div w:id="203912217">
          <w:marLeft w:val="0"/>
          <w:marRight w:val="0"/>
          <w:marTop w:val="0"/>
          <w:marBottom w:val="0"/>
          <w:divBdr>
            <w:top w:val="none" w:sz="0" w:space="0" w:color="auto"/>
            <w:left w:val="none" w:sz="0" w:space="0" w:color="auto"/>
            <w:bottom w:val="none" w:sz="0" w:space="0" w:color="auto"/>
            <w:right w:val="none" w:sz="0" w:space="0" w:color="auto"/>
          </w:divBdr>
        </w:div>
        <w:div w:id="1025207396">
          <w:marLeft w:val="0"/>
          <w:marRight w:val="0"/>
          <w:marTop w:val="0"/>
          <w:marBottom w:val="0"/>
          <w:divBdr>
            <w:top w:val="none" w:sz="0" w:space="0" w:color="auto"/>
            <w:left w:val="none" w:sz="0" w:space="0" w:color="auto"/>
            <w:bottom w:val="none" w:sz="0" w:space="0" w:color="auto"/>
            <w:right w:val="none" w:sz="0" w:space="0" w:color="auto"/>
          </w:divBdr>
          <w:divsChild>
            <w:div w:id="548998096">
              <w:marLeft w:val="0"/>
              <w:marRight w:val="0"/>
              <w:marTop w:val="0"/>
              <w:marBottom w:val="0"/>
              <w:divBdr>
                <w:top w:val="none" w:sz="0" w:space="0" w:color="auto"/>
                <w:left w:val="none" w:sz="0" w:space="0" w:color="auto"/>
                <w:bottom w:val="none" w:sz="0" w:space="0" w:color="auto"/>
                <w:right w:val="none" w:sz="0" w:space="0" w:color="auto"/>
              </w:divBdr>
            </w:div>
          </w:divsChild>
        </w:div>
        <w:div w:id="1492872820">
          <w:marLeft w:val="0"/>
          <w:marRight w:val="0"/>
          <w:marTop w:val="0"/>
          <w:marBottom w:val="0"/>
          <w:divBdr>
            <w:top w:val="none" w:sz="0" w:space="0" w:color="auto"/>
            <w:left w:val="none" w:sz="0" w:space="0" w:color="auto"/>
            <w:bottom w:val="none" w:sz="0" w:space="0" w:color="auto"/>
            <w:right w:val="none" w:sz="0" w:space="0" w:color="auto"/>
          </w:divBdr>
        </w:div>
        <w:div w:id="16415685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www.diamond.ac.uk/" TargetMode="Externa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theme" Target="theme/theme1.xml" Id="rId11" /><Relationship Type="http://schemas.openxmlformats.org/officeDocument/2006/relationships/styles" Target="styles.xml" Id="rId5" /><Relationship Type="http://schemas.openxmlformats.org/officeDocument/2006/relationships/fontTable" Target="fontTable.xml" Id="rId10" /><Relationship Type="http://schemas.openxmlformats.org/officeDocument/2006/relationships/numbering" Target="numbering.xml" Id="rId4" /><Relationship Type="http://schemas.openxmlformats.org/officeDocument/2006/relationships/hyperlink" Target="https://www.diamond.ac.uk/Diamond-II.html" TargetMode="External" Id="R161c4be8cfb043f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92BFDDAF6378F4BBB41732EFD68EF8E" ma:contentTypeVersion="8" ma:contentTypeDescription="Create a new document." ma:contentTypeScope="" ma:versionID="7ec585d7ad6cb16d90931961fd1b08a2">
  <xsd:schema xmlns:xsd="http://www.w3.org/2001/XMLSchema" xmlns:xs="http://www.w3.org/2001/XMLSchema" xmlns:p="http://schemas.microsoft.com/office/2006/metadata/properties" xmlns:ns2="da5eff1d-0146-43ca-b076-ed523bf8f81e" xmlns:ns3="f2529d90-d6bc-423b-8c31-f55362db1096" targetNamespace="http://schemas.microsoft.com/office/2006/metadata/properties" ma:root="true" ma:fieldsID="c19318e0ebb54db82c63d597825c41bf" ns2:_="" ns3:_="">
    <xsd:import namespace="da5eff1d-0146-43ca-b076-ed523bf8f81e"/>
    <xsd:import namespace="f2529d90-d6bc-423b-8c31-f55362db109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5eff1d-0146-43ca-b076-ed523bf8f8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2529d90-d6bc-423b-8c31-f55362db1096"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C32DC09-897D-47DB-BC3E-919831D2A0ED}">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f2529d90-d6bc-423b-8c31-f55362db1096"/>
    <ds:schemaRef ds:uri="http://purl.org/dc/elements/1.1/"/>
    <ds:schemaRef ds:uri="http://schemas.microsoft.com/office/2006/metadata/properties"/>
    <ds:schemaRef ds:uri="da5eff1d-0146-43ca-b076-ed523bf8f81e"/>
    <ds:schemaRef ds:uri="http://www.w3.org/XML/1998/namespace"/>
  </ds:schemaRefs>
</ds:datastoreItem>
</file>

<file path=customXml/itemProps2.xml><?xml version="1.0" encoding="utf-8"?>
<ds:datastoreItem xmlns:ds="http://schemas.openxmlformats.org/officeDocument/2006/customXml" ds:itemID="{E320F634-B9BD-4B51-A6E6-1D31B6EE0910}">
  <ds:schemaRefs>
    <ds:schemaRef ds:uri="http://schemas.microsoft.com/sharepoint/v3/contenttype/forms"/>
  </ds:schemaRefs>
</ds:datastoreItem>
</file>

<file path=customXml/itemProps3.xml><?xml version="1.0" encoding="utf-8"?>
<ds:datastoreItem xmlns:ds="http://schemas.openxmlformats.org/officeDocument/2006/customXml" ds:itemID="{E7C629BD-D895-4CC9-A9DD-B8A58043E4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5eff1d-0146-43ca-b076-ed523bf8f81e"/>
    <ds:schemaRef ds:uri="f2529d90-d6bc-423b-8c31-f55362db10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d27ba74-0100-4d0d-81ff-1d728dae8df6}" enabled="0" method="" siteId="{9d27ba74-0100-4d0d-81ff-1d728dae8df6}"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Diamond Light Source Limited</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Collins, Steve (DLSLtd,RAL,SCI)</dc:creator>
  <keywords/>
  <dc:description/>
  <lastModifiedBy>Reynolds, Kay (DLSLtd,RAL,FCS)</lastModifiedBy>
  <revision>18</revision>
  <lastPrinted>2024-07-31T08:34:00.0000000Z</lastPrinted>
  <dcterms:created xsi:type="dcterms:W3CDTF">2024-10-11T00:01:00.0000000Z</dcterms:created>
  <dcterms:modified xsi:type="dcterms:W3CDTF">2024-11-18T14:59:24.3462158Z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0x010100E92BFDDAF6378F4BBB41732EFD68EF8E</vt:lpwstr>
  </property>
</Properties>
</file>